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sz w:val="21"/>
          <w:szCs w:val="21"/>
          <w:lang w:val="en-US" w:eastAsia="zh-CN"/>
        </w:rPr>
        <w:t>Wenzhou Safewire Electric CO.,Ltd.</w:t>
      </w:r>
    </w:p>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outlineLvl w:val="9"/>
        <w:rPr>
          <w:rFonts w:hint="eastAsia"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w:t>
      </w:r>
      <w:r>
        <w:rPr>
          <w:rFonts w:hint="eastAsia" w:ascii="楷体" w:hAnsi="楷体" w:eastAsia="楷体" w:cs="楷体"/>
          <w:b/>
          <w:bCs/>
          <w:sz w:val="30"/>
          <w:szCs w:val="30"/>
          <w:u w:val="single"/>
          <w:lang w:val="en-US" w:eastAsia="zh-CN"/>
        </w:rPr>
        <w:t xml:space="preserve"> BS Standard waterproof socket    </w:t>
      </w: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color w:val="auto"/>
          <w:sz w:val="44"/>
          <w:szCs w:val="44"/>
          <w:u w:val="single"/>
          <w:lang w:val="en-US" w:eastAsia="zh-CN"/>
        </w:rPr>
      </w:pPr>
      <w:r>
        <w:rPr>
          <w:rFonts w:hint="eastAsia" w:ascii="楷体" w:hAnsi="楷体" w:eastAsia="楷体" w:cs="楷体"/>
          <w:b/>
          <w:bCs/>
          <w:sz w:val="44"/>
          <w:szCs w:val="44"/>
          <w:u w:val="single"/>
          <w:lang w:val="en-US" w:eastAsia="zh-CN"/>
        </w:rPr>
        <w:t xml:space="preserve">PRODUCT No. </w:t>
      </w:r>
      <w:r>
        <w:rPr>
          <w:rFonts w:hint="eastAsia" w:ascii="楷体" w:hAnsi="楷体" w:eastAsia="楷体" w:cs="楷体"/>
          <w:b/>
          <w:bCs/>
          <w:sz w:val="44"/>
          <w:szCs w:val="44"/>
          <w:u w:val="none"/>
          <w:lang w:val="en-US" w:eastAsia="zh-CN"/>
        </w:rPr>
        <w:t>:</w:t>
      </w:r>
      <w:r>
        <w:rPr>
          <w:rFonts w:hint="eastAsia" w:ascii="楷体" w:hAnsi="楷体" w:eastAsia="楷体" w:cs="楷体"/>
          <w:b/>
          <w:bCs/>
          <w:color w:val="auto"/>
          <w:sz w:val="44"/>
          <w:szCs w:val="44"/>
          <w:u w:val="single"/>
          <w:lang w:val="en-US" w:eastAsia="zh-CN"/>
        </w:rPr>
        <w:t xml:space="preserve">       WP14          </w:t>
      </w:r>
    </w:p>
    <w:p>
      <w:pPr>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375920</wp:posOffset>
            </wp:positionH>
            <wp:positionV relativeFrom="paragraph">
              <wp:posOffset>116205</wp:posOffset>
            </wp:positionV>
            <wp:extent cx="4269105" cy="4269105"/>
            <wp:effectExtent l="0" t="0" r="17145" b="17145"/>
            <wp:wrapNone/>
            <wp:docPr id="2" name="图片 2" descr="W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14"/>
                    <pic:cNvPicPr>
                      <a:picLocks noChangeAspect="1"/>
                    </pic:cNvPicPr>
                  </pic:nvPicPr>
                  <pic:blipFill>
                    <a:blip r:embed="rId5"/>
                    <a:stretch>
                      <a:fillRect/>
                    </a:stretch>
                  </pic:blipFill>
                  <pic:spPr>
                    <a:xfrm>
                      <a:off x="0" y="0"/>
                      <a:ext cx="4269105" cy="4269105"/>
                    </a:xfrm>
                    <a:prstGeom prst="rect">
                      <a:avLst/>
                    </a:prstGeom>
                  </pic:spPr>
                </pic:pic>
              </a:graphicData>
            </a:graphic>
          </wp:anchor>
        </w:drawing>
      </w:r>
    </w:p>
    <w:p>
      <w:pPr>
        <w:rPr>
          <w:rFonts w:hint="eastAsia" w:eastAsiaTheme="minorEastAsia"/>
          <w:lang w:eastAsia="zh-CN"/>
        </w:rPr>
      </w:pPr>
    </w:p>
    <w:p/>
    <w:p>
      <w:pPr>
        <w:rPr>
          <w:rFonts w:hint="eastAsia" w:eastAsiaTheme="minorEastAsia"/>
          <w:lang w:eastAsia="zh-CN"/>
        </w:rPr>
      </w:pPr>
    </w:p>
    <w:p/>
    <w:p/>
    <w:p/>
    <w:p/>
    <w:p/>
    <w:p/>
    <w:p/>
    <w:p/>
    <w:p/>
    <w:p/>
    <w:p/>
    <w:p/>
    <w:p/>
    <w:p/>
    <w:p/>
    <w:p/>
    <w:p/>
    <w:p/>
    <w:p/>
    <w:p>
      <w:pPr>
        <w:rPr>
          <w:rFonts w:hint="eastAsia" w:ascii="Calibri"/>
          <w:sz w:val="24"/>
          <w:szCs w:val="24"/>
          <w:lang w:val="en-US" w:eastAsia="zh-CN"/>
        </w:rPr>
      </w:pPr>
      <w:r>
        <w:rPr>
          <w:rFonts w:hint="eastAsia" w:ascii="Calibri"/>
          <w:sz w:val="24"/>
          <w:szCs w:val="24"/>
          <w:lang w:val="en-US" w:eastAsia="zh-CN"/>
        </w:rPr>
        <w:t>Address:2nd floor, Wealth Garden, Liushi town, Yueqing,  Wenzhou,China ,325604</w:t>
      </w:r>
    </w:p>
    <w:p>
      <w:pPr>
        <w:rPr>
          <w:rFonts w:hint="eastAsia" w:ascii="Calibri"/>
          <w:sz w:val="24"/>
          <w:szCs w:val="24"/>
          <w:lang w:val="en-US" w:eastAsia="zh-CN"/>
        </w:rPr>
      </w:pPr>
      <w:r>
        <w:rPr>
          <w:rFonts w:ascii="Calibri"/>
          <w:sz w:val="24"/>
          <w:szCs w:val="24"/>
        </w:rPr>
        <w:t>Tel:0086-577-6</w:t>
      </w:r>
      <w:r>
        <w:rPr>
          <w:rFonts w:hint="eastAsia" w:ascii="Calibri"/>
          <w:sz w:val="24"/>
          <w:szCs w:val="24"/>
          <w:lang w:val="en-US" w:eastAsia="zh-CN"/>
        </w:rPr>
        <w:t>1725369</w:t>
      </w:r>
    </w:p>
    <w:p>
      <w:pPr>
        <w:rPr>
          <w:rFonts w:ascii="Calibri"/>
          <w:sz w:val="24"/>
          <w:szCs w:val="24"/>
        </w:rPr>
      </w:pPr>
      <w:r>
        <w:rPr>
          <w:rFonts w:ascii="Calibri"/>
          <w:sz w:val="24"/>
          <w:szCs w:val="24"/>
        </w:rPr>
        <w:t>Mob:0086-18612380398</w:t>
      </w:r>
    </w:p>
    <w:p>
      <w:pPr>
        <w:rPr>
          <w:rFonts w:hint="eastAsia" w:ascii="Calibri"/>
          <w:sz w:val="24"/>
          <w:szCs w:val="24"/>
        </w:rPr>
      </w:pPr>
      <w:r>
        <w:rPr>
          <w:rFonts w:hint="eastAsia" w:ascii="Calibri"/>
          <w:sz w:val="24"/>
          <w:szCs w:val="24"/>
        </w:rPr>
        <w:t>ZIP:325604</w:t>
      </w:r>
    </w:p>
    <w:p>
      <w:pPr>
        <w:jc w:val="both"/>
        <w:rPr>
          <w:rFonts w:hint="eastAsia"/>
          <w:lang w:val="en-US" w:eastAsia="zh-CN"/>
        </w:rPr>
      </w:pPr>
      <w:r>
        <w:rPr>
          <w:rFonts w:hint="eastAsia"/>
          <w:lang w:val="en-US" w:eastAsia="zh-CN"/>
        </w:rPr>
        <w:t>（E-mail）：info@safewirele.com</w:t>
      </w:r>
    </w:p>
    <w:p>
      <w:pPr>
        <w:jc w:val="both"/>
        <w:rPr>
          <w:rFonts w:hint="eastAsia"/>
          <w:lang w:eastAsia="zh-CN"/>
        </w:rPr>
      </w:pPr>
      <w:r>
        <w:rPr>
          <w:rFonts w:hint="eastAsia"/>
          <w:lang w:val="en-US" w:eastAsia="zh-CN"/>
        </w:rPr>
        <w:t>(WEB):  http://www.safewirele.com</w:t>
      </w:r>
    </w:p>
    <w:p/>
    <w:p>
      <w:pPr>
        <w:rPr>
          <w:rFonts w:hint="default"/>
          <w:b/>
          <w:bCs/>
          <w:sz w:val="36"/>
          <w:szCs w:val="44"/>
          <w:lang w:val="en-US" w:eastAsia="zh-CN"/>
        </w:rPr>
      </w:pPr>
      <w:r>
        <w:rPr>
          <w:rFonts w:hint="default"/>
          <w:b/>
          <w:bCs/>
          <w:sz w:val="36"/>
          <w:szCs w:val="44"/>
          <w:lang w:val="en-US" w:eastAsia="zh-CN"/>
        </w:rPr>
        <w:t>Specification</w:t>
      </w:r>
    </w:p>
    <w:tbl>
      <w:tblPr>
        <w:tblStyle w:val="8"/>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2309"/>
        <w:gridCol w:w="5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bookmarkStart w:id="2" w:name="_GoBack" w:colFirst="1" w:colLast="2"/>
            <w:r>
              <w:rPr>
                <w:rFonts w:hint="eastAsia"/>
                <w:lang w:val="en-US" w:eastAsia="zh-CN"/>
              </w:rPr>
              <w:t>1</w:t>
            </w:r>
          </w:p>
        </w:tc>
        <w:tc>
          <w:tcPr>
            <w:tcW w:w="2309" w:type="dxa"/>
          </w:tcPr>
          <w:p>
            <w:pPr>
              <w:rPr>
                <w:rFonts w:hint="default"/>
                <w:color w:val="auto"/>
                <w:lang w:val="en-US" w:eastAsia="zh-CN"/>
              </w:rPr>
            </w:pPr>
            <w:r>
              <w:rPr>
                <w:rFonts w:hint="default"/>
                <w:color w:val="auto"/>
                <w:lang w:val="en-US" w:eastAsia="zh-CN"/>
              </w:rPr>
              <w:t>Name</w:t>
            </w:r>
          </w:p>
        </w:tc>
        <w:tc>
          <w:tcPr>
            <w:tcW w:w="5021" w:type="dxa"/>
          </w:tcPr>
          <w:p>
            <w:pPr>
              <w:rPr>
                <w:rFonts w:hint="default"/>
                <w:color w:val="auto"/>
                <w:lang w:val="en-US" w:eastAsia="zh-CN"/>
              </w:rPr>
            </w:pPr>
            <w:r>
              <w:rPr>
                <w:rFonts w:hint="default"/>
                <w:color w:val="auto"/>
                <w:lang w:val="en-US" w:eastAsia="zh-CN"/>
              </w:rPr>
              <w:t>IP 66</w:t>
            </w:r>
            <w:r>
              <w:rPr>
                <w:rFonts w:hint="eastAsia"/>
                <w:color w:val="auto"/>
                <w:lang w:val="en-US" w:eastAsia="zh-CN"/>
              </w:rPr>
              <w:t xml:space="preserve"> waterproof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2</w:t>
            </w:r>
          </w:p>
        </w:tc>
        <w:tc>
          <w:tcPr>
            <w:tcW w:w="2309" w:type="dxa"/>
          </w:tcPr>
          <w:p>
            <w:pPr>
              <w:rPr>
                <w:rFonts w:hint="default"/>
                <w:color w:val="auto"/>
                <w:lang w:val="en-US" w:eastAsia="zh-CN"/>
              </w:rPr>
            </w:pPr>
            <w:r>
              <w:rPr>
                <w:rFonts w:hint="default"/>
                <w:color w:val="auto"/>
                <w:lang w:val="en-US" w:eastAsia="zh-CN"/>
              </w:rPr>
              <w:t>Mode </w:t>
            </w:r>
          </w:p>
        </w:tc>
        <w:tc>
          <w:tcPr>
            <w:tcW w:w="5021" w:type="dxa"/>
          </w:tcPr>
          <w:p>
            <w:pPr>
              <w:rPr>
                <w:rFonts w:hint="default"/>
                <w:color w:val="auto"/>
                <w:lang w:val="en-US" w:eastAsia="zh-CN"/>
              </w:rPr>
            </w:pPr>
            <w:r>
              <w:rPr>
                <w:rFonts w:hint="eastAsia"/>
                <w:color w:val="auto"/>
                <w:lang w:val="en-US" w:eastAsia="zh-CN"/>
              </w:rPr>
              <w:t>WP14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3</w:t>
            </w:r>
          </w:p>
        </w:tc>
        <w:tc>
          <w:tcPr>
            <w:tcW w:w="2309" w:type="dxa"/>
          </w:tcPr>
          <w:p>
            <w:pPr>
              <w:rPr>
                <w:rFonts w:hint="default"/>
                <w:color w:val="auto"/>
                <w:lang w:val="en-US" w:eastAsia="zh-CN"/>
              </w:rPr>
            </w:pPr>
            <w:r>
              <w:rPr>
                <w:rFonts w:hint="default"/>
                <w:color w:val="auto"/>
                <w:lang w:val="en-US" w:eastAsia="zh-CN"/>
              </w:rPr>
              <w:t>Material</w:t>
            </w:r>
          </w:p>
        </w:tc>
        <w:tc>
          <w:tcPr>
            <w:tcW w:w="5021" w:type="dxa"/>
          </w:tcPr>
          <w:p>
            <w:pPr>
              <w:rPr>
                <w:rFonts w:hint="default"/>
                <w:color w:val="auto"/>
                <w:lang w:val="en-US" w:eastAsia="zh-CN"/>
              </w:rPr>
            </w:pPr>
            <w:r>
              <w:rPr>
                <w:rFonts w:hint="default"/>
                <w:color w:val="auto"/>
                <w:lang w:val="en-US" w:eastAsia="zh-CN"/>
              </w:rPr>
              <w: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4</w:t>
            </w:r>
          </w:p>
        </w:tc>
        <w:tc>
          <w:tcPr>
            <w:tcW w:w="2309" w:type="dxa"/>
          </w:tcPr>
          <w:p>
            <w:pPr>
              <w:rPr>
                <w:rFonts w:hint="default"/>
                <w:color w:val="auto"/>
                <w:lang w:val="en-US" w:eastAsia="zh-CN"/>
              </w:rPr>
            </w:pPr>
            <w:r>
              <w:rPr>
                <w:rFonts w:hint="default"/>
                <w:color w:val="auto"/>
                <w:lang w:val="en-US" w:eastAsia="zh-CN"/>
              </w:rPr>
              <w:t>Current AMP</w:t>
            </w:r>
          </w:p>
        </w:tc>
        <w:tc>
          <w:tcPr>
            <w:tcW w:w="5021" w:type="dxa"/>
          </w:tcPr>
          <w:p>
            <w:pPr>
              <w:rPr>
                <w:rFonts w:hint="default"/>
                <w:color w:val="auto"/>
                <w:lang w:val="en-US" w:eastAsia="zh-CN"/>
              </w:rPr>
            </w:pPr>
            <w:r>
              <w:rPr>
                <w:rFonts w:hint="eastAsia"/>
                <w:color w:val="auto"/>
                <w:lang w:val="en-US" w:eastAsia="zh-CN"/>
              </w:rPr>
              <w:t>2</w:t>
            </w:r>
            <w:r>
              <w:rPr>
                <w:rFonts w:hint="default"/>
                <w:color w:val="auto"/>
                <w:lang w:val="en-US" w:eastAsia="zh-CN"/>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5</w:t>
            </w:r>
          </w:p>
        </w:tc>
        <w:tc>
          <w:tcPr>
            <w:tcW w:w="2309" w:type="dxa"/>
          </w:tcPr>
          <w:p>
            <w:pPr>
              <w:rPr>
                <w:rFonts w:hint="default"/>
                <w:color w:val="auto"/>
                <w:lang w:val="en-US" w:eastAsia="zh-CN"/>
              </w:rPr>
            </w:pPr>
            <w:r>
              <w:rPr>
                <w:rFonts w:hint="default"/>
                <w:color w:val="auto"/>
                <w:lang w:val="en-US" w:eastAsia="zh-CN"/>
              </w:rPr>
              <w:t>IP rate </w:t>
            </w:r>
          </w:p>
        </w:tc>
        <w:tc>
          <w:tcPr>
            <w:tcW w:w="5021" w:type="dxa"/>
          </w:tcPr>
          <w:p>
            <w:pPr>
              <w:rPr>
                <w:rFonts w:hint="default"/>
                <w:color w:val="auto"/>
                <w:lang w:val="en-US" w:eastAsia="zh-CN"/>
              </w:rPr>
            </w:pPr>
            <w:r>
              <w:rPr>
                <w:rFonts w:hint="default"/>
                <w:color w:val="auto"/>
                <w:lang w:val="en-US" w:eastAsia="zh-CN"/>
              </w:rPr>
              <w:t>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6</w:t>
            </w:r>
          </w:p>
        </w:tc>
        <w:tc>
          <w:tcPr>
            <w:tcW w:w="2309" w:type="dxa"/>
          </w:tcPr>
          <w:p>
            <w:pPr>
              <w:rPr>
                <w:rFonts w:hint="default"/>
                <w:color w:val="auto"/>
                <w:lang w:val="en-US" w:eastAsia="zh-CN"/>
              </w:rPr>
            </w:pPr>
            <w:r>
              <w:rPr>
                <w:rFonts w:hint="default"/>
                <w:color w:val="auto"/>
                <w:lang w:val="en-US" w:eastAsia="zh-CN"/>
              </w:rPr>
              <w:t>Voltage </w:t>
            </w:r>
          </w:p>
        </w:tc>
        <w:tc>
          <w:tcPr>
            <w:tcW w:w="5021" w:type="dxa"/>
          </w:tcPr>
          <w:p>
            <w:pPr>
              <w:rPr>
                <w:rFonts w:hint="default"/>
                <w:color w:val="auto"/>
                <w:lang w:val="en-US" w:eastAsia="zh-CN"/>
              </w:rPr>
            </w:pPr>
            <w:r>
              <w:rPr>
                <w:rFonts w:hint="default"/>
                <w:color w:val="auto"/>
                <w:lang w:val="en-US" w:eastAsia="zh-CN"/>
              </w:rPr>
              <w:t>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7</w:t>
            </w:r>
          </w:p>
        </w:tc>
        <w:tc>
          <w:tcPr>
            <w:tcW w:w="2309" w:type="dxa"/>
          </w:tcPr>
          <w:p>
            <w:pPr>
              <w:rPr>
                <w:rFonts w:hint="default"/>
                <w:color w:val="auto"/>
                <w:lang w:val="en-US" w:eastAsia="zh-CN"/>
              </w:rPr>
            </w:pPr>
            <w:r>
              <w:rPr>
                <w:rFonts w:hint="default"/>
                <w:color w:val="auto"/>
                <w:lang w:val="en-US" w:eastAsia="zh-CN"/>
              </w:rPr>
              <w:t>Specification </w:t>
            </w:r>
          </w:p>
        </w:tc>
        <w:tc>
          <w:tcPr>
            <w:tcW w:w="5021" w:type="dxa"/>
          </w:tcPr>
          <w:p>
            <w:pPr>
              <w:rPr>
                <w:rFonts w:hint="default" w:eastAsiaTheme="minorEastAsia"/>
                <w:color w:val="auto"/>
                <w:lang w:val="en-US" w:eastAsia="zh-CN"/>
              </w:rPr>
            </w:pPr>
            <w:r>
              <w:rPr>
                <w:rFonts w:hint="eastAsia"/>
                <w:color w:val="auto"/>
                <w:lang w:val="en-US" w:eastAsia="zh-CN"/>
              </w:rPr>
              <w:t xml:space="preserve">1 gang 1 way </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8</w:t>
            </w:r>
          </w:p>
        </w:tc>
        <w:tc>
          <w:tcPr>
            <w:tcW w:w="2309" w:type="dxa"/>
          </w:tcPr>
          <w:p>
            <w:pPr>
              <w:rPr>
                <w:rFonts w:hint="default"/>
                <w:lang w:val="en-US" w:eastAsia="zh-CN"/>
              </w:rPr>
            </w:pPr>
            <w:r>
              <w:rPr>
                <w:rFonts w:hint="default"/>
                <w:lang w:val="en-US" w:eastAsia="zh-CN"/>
              </w:rPr>
              <w:t>Temperature</w:t>
            </w:r>
          </w:p>
        </w:tc>
        <w:tc>
          <w:tcPr>
            <w:tcW w:w="5021" w:type="dxa"/>
          </w:tcPr>
          <w:p>
            <w:pPr>
              <w:rPr>
                <w:sz w:val="24"/>
                <w:szCs w:val="32"/>
              </w:rPr>
            </w:pPr>
            <w:r>
              <w:rPr>
                <w:rFonts w:hint="default"/>
                <w:lang w:val="en-US" w:eastAsia="zh-CN"/>
              </w:rPr>
              <w:t xml:space="preserve">-20 ~ </w:t>
            </w:r>
            <w:r>
              <w:rPr>
                <w:rFonts w:hint="eastAsia"/>
                <w:lang w:val="en-US" w:eastAsia="zh-CN"/>
              </w:rPr>
              <w:t>90</w:t>
            </w: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5" w:type="dxa"/>
          </w:tcPr>
          <w:p>
            <w:pPr>
              <w:rPr>
                <w:rFonts w:hint="default"/>
                <w:lang w:val="en-US" w:eastAsia="zh-CN"/>
              </w:rPr>
            </w:pPr>
            <w:r>
              <w:rPr>
                <w:rFonts w:hint="eastAsia"/>
                <w:lang w:val="en-US" w:eastAsia="zh-CN"/>
              </w:rPr>
              <w:t>9</w:t>
            </w:r>
          </w:p>
        </w:tc>
        <w:tc>
          <w:tcPr>
            <w:tcW w:w="2309" w:type="dxa"/>
          </w:tcPr>
          <w:p>
            <w:pPr>
              <w:jc w:val="left"/>
              <w:rPr>
                <w:rFonts w:hint="default"/>
                <w:lang w:val="en-US" w:eastAsia="zh-CN"/>
              </w:rPr>
            </w:pPr>
            <w:r>
              <w:t>Application</w:t>
            </w:r>
          </w:p>
        </w:tc>
        <w:tc>
          <w:tcPr>
            <w:tcW w:w="5021" w:type="dxa"/>
          </w:tcPr>
          <w:p>
            <w:pPr>
              <w:jc w:val="left"/>
              <w:rPr>
                <w:rFonts w:hint="default"/>
                <w:lang w:val="en-US" w:eastAsia="zh-CN"/>
              </w:rPr>
            </w:pPr>
            <w:r>
              <w:t>Outdoor Electronic Equipment</w:t>
            </w:r>
          </w:p>
        </w:tc>
      </w:tr>
    </w:tbl>
    <w:p>
      <w:pPr>
        <w:rPr>
          <w:rFonts w:hint="default" w:eastAsiaTheme="minorEastAsia"/>
          <w:b/>
          <w:bCs/>
          <w:sz w:val="28"/>
          <w:szCs w:val="36"/>
          <w:lang w:val="en-US" w:eastAsia="zh-CN"/>
        </w:rPr>
      </w:pPr>
      <w:r>
        <w:rPr>
          <w:rFonts w:hint="eastAsia"/>
          <w:b/>
          <w:bCs/>
          <w:sz w:val="28"/>
          <w:szCs w:val="36"/>
          <w:lang w:val="en-US" w:eastAsia="zh-CN"/>
        </w:rPr>
        <w:t>Product show</w:t>
      </w:r>
    </w:p>
    <w:p>
      <w:pP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455930</wp:posOffset>
            </wp:positionH>
            <wp:positionV relativeFrom="paragraph">
              <wp:posOffset>85725</wp:posOffset>
            </wp:positionV>
            <wp:extent cx="2072005" cy="2095500"/>
            <wp:effectExtent l="0" t="0" r="4445" b="0"/>
            <wp:wrapNone/>
            <wp:docPr id="3" name="图片 3" descr="W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14"/>
                    <pic:cNvPicPr>
                      <a:picLocks noChangeAspect="1"/>
                    </pic:cNvPicPr>
                  </pic:nvPicPr>
                  <pic:blipFill>
                    <a:blip r:embed="rId5"/>
                    <a:srcRect l="23893" t="22397" r="22457" b="23355"/>
                    <a:stretch>
                      <a:fillRect/>
                    </a:stretch>
                  </pic:blipFill>
                  <pic:spPr>
                    <a:xfrm>
                      <a:off x="0" y="0"/>
                      <a:ext cx="2072005" cy="2095500"/>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default" w:eastAsiaTheme="minorEastAsia"/>
          <w:b/>
          <w:bCs/>
          <w:sz w:val="32"/>
          <w:szCs w:val="32"/>
          <w:lang w:val="en-US" w:eastAsia="zh-CN"/>
        </w:rPr>
      </w:pPr>
      <w:r>
        <w:rPr>
          <w:rFonts w:hint="eastAsia"/>
          <w:b/>
          <w:bCs/>
          <w:sz w:val="32"/>
          <w:szCs w:val="32"/>
          <w:lang w:val="en-US" w:eastAsia="zh-CN"/>
        </w:rPr>
        <w:t>Feature</w:t>
      </w:r>
    </w:p>
    <w:p>
      <w:pPr>
        <w:numPr>
          <w:ilvl w:val="0"/>
          <w:numId w:val="1"/>
        </w:numPr>
        <w:rPr>
          <w:rFonts w:hint="eastAsia"/>
          <w:lang w:val="en-US" w:eastAsia="zh-CN"/>
        </w:rPr>
      </w:pPr>
      <w:r>
        <w:rPr>
          <w:rFonts w:hint="eastAsia"/>
          <w:lang w:val="en-US" w:eastAsia="zh-CN"/>
        </w:rPr>
        <w:t>IP66 Rated.</w:t>
      </w:r>
    </w:p>
    <w:p>
      <w:pPr>
        <w:numPr>
          <w:ilvl w:val="0"/>
          <w:numId w:val="1"/>
        </w:numPr>
        <w:rPr>
          <w:rFonts w:hint="default"/>
          <w:lang w:val="en-US" w:eastAsia="zh-CN"/>
        </w:rPr>
      </w:pPr>
      <w:r>
        <w:rPr>
          <w:rFonts w:hint="default"/>
          <w:lang w:val="en-US" w:eastAsia="zh-CN"/>
        </w:rPr>
        <w:t>Customer configurable</w:t>
      </w:r>
      <w:r>
        <w:rPr>
          <w:rFonts w:hint="eastAsia"/>
          <w:lang w:val="en-US" w:eastAsia="zh-CN"/>
        </w:rPr>
        <w:t>-switch modules can be interchanged with others from the Grid Range.</w:t>
      </w:r>
    </w:p>
    <w:p>
      <w:pPr>
        <w:numPr>
          <w:ilvl w:val="0"/>
          <w:numId w:val="1"/>
        </w:numPr>
        <w:rPr>
          <w:rFonts w:hint="default"/>
          <w:lang w:val="en-US" w:eastAsia="zh-CN"/>
        </w:rPr>
      </w:pPr>
      <w:r>
        <w:rPr>
          <w:rFonts w:hint="default"/>
          <w:lang w:val="en-US" w:eastAsia="zh-CN"/>
        </w:rPr>
        <w:t>Captive terminal screws</w:t>
      </w:r>
      <w:r>
        <w:rPr>
          <w:rFonts w:hint="eastAsia"/>
          <w:lang w:val="en-US" w:eastAsia="zh-CN"/>
        </w:rPr>
        <w:t>.</w:t>
      </w:r>
    </w:p>
    <w:p>
      <w:pPr>
        <w:numPr>
          <w:ilvl w:val="0"/>
          <w:numId w:val="1"/>
        </w:numPr>
        <w:rPr>
          <w:rFonts w:hint="default"/>
          <w:lang w:val="en-US" w:eastAsia="zh-CN"/>
        </w:rPr>
      </w:pPr>
      <w:r>
        <w:rPr>
          <w:rFonts w:hint="default"/>
          <w:lang w:val="en-US" w:eastAsia="zh-CN"/>
        </w:rPr>
        <w:t>Switches manufactured to BS EN 60669-1</w:t>
      </w:r>
      <w:r>
        <w:rPr>
          <w:rFonts w:hint="eastAsia"/>
          <w:lang w:val="en-US" w:eastAsia="zh-CN"/>
        </w:rPr>
        <w:t>.</w:t>
      </w:r>
    </w:p>
    <w:p>
      <w:pPr>
        <w:numPr>
          <w:ilvl w:val="0"/>
          <w:numId w:val="1"/>
        </w:numPr>
        <w:rPr>
          <w:rFonts w:hint="default"/>
          <w:lang w:val="en-US" w:eastAsia="zh-CN"/>
        </w:rPr>
      </w:pPr>
      <w:r>
        <w:rPr>
          <w:rFonts w:hint="default"/>
          <w:lang w:val="en-US" w:eastAsia="zh-CN"/>
        </w:rPr>
        <w:t>Terminal capacity 4x 1.0mm</w:t>
      </w:r>
      <w:r>
        <w:rPr>
          <w:rFonts w:hint="default"/>
          <w:vertAlign w:val="superscript"/>
          <w:lang w:val="en-US" w:eastAsia="zh-CN"/>
        </w:rPr>
        <w:t>2</w:t>
      </w:r>
      <w:r>
        <w:rPr>
          <w:rFonts w:hint="default"/>
          <w:lang w:val="en-US" w:eastAsia="zh-CN"/>
        </w:rPr>
        <w:t>, 4×1.5mm</w:t>
      </w:r>
      <w:r>
        <w:rPr>
          <w:rFonts w:hint="default"/>
          <w:vertAlign w:val="superscript"/>
          <w:lang w:val="en-US" w:eastAsia="zh-CN"/>
        </w:rPr>
        <w:t>2</w:t>
      </w:r>
      <w:r>
        <w:rPr>
          <w:rFonts w:hint="default"/>
          <w:lang w:val="en-US" w:eastAsia="zh-CN"/>
        </w:rPr>
        <w:t>, 2×2.5mm</w:t>
      </w:r>
      <w:r>
        <w:rPr>
          <w:rFonts w:hint="default"/>
          <w:vertAlign w:val="superscript"/>
          <w:lang w:val="en-US" w:eastAsia="zh-CN"/>
        </w:rPr>
        <w:t>2</w:t>
      </w:r>
      <w:r>
        <w:rPr>
          <w:rFonts w:hint="default"/>
          <w:lang w:val="en-US" w:eastAsia="zh-CN"/>
        </w:rPr>
        <w:t xml:space="preserve"> &amp; 1×4.0mm</w:t>
      </w:r>
      <w:r>
        <w:rPr>
          <w:rFonts w:hint="default"/>
          <w:vertAlign w:val="superscript"/>
          <w:lang w:val="en-US" w:eastAsia="zh-CN"/>
        </w:rPr>
        <w:t>2</w:t>
      </w:r>
      <w:r>
        <w:rPr>
          <w:rFonts w:hint="eastAsia"/>
          <w:vertAlign w:val="baseline"/>
          <w:lang w:val="en-US" w:eastAsia="zh-CN"/>
        </w:rPr>
        <w:t>.</w:t>
      </w:r>
    </w:p>
    <w:p>
      <w:pPr>
        <w:numPr>
          <w:ilvl w:val="0"/>
          <w:numId w:val="1"/>
        </w:numPr>
        <w:rPr>
          <w:rFonts w:hint="default"/>
          <w:lang w:val="en-US" w:eastAsia="zh-CN"/>
        </w:rPr>
      </w:pPr>
      <w:r>
        <w:rPr>
          <w:rFonts w:hint="default"/>
          <w:lang w:val="en-US" w:eastAsia="zh-CN"/>
        </w:rPr>
        <w:t>Supplied with</w:t>
      </w:r>
      <w:bookmarkStart w:id="0" w:name="OLE_LINK2"/>
      <w:r>
        <w:rPr>
          <w:rFonts w:hint="default"/>
          <w:lang w:val="en-US" w:eastAsia="zh-CN"/>
        </w:rPr>
        <w:t xml:space="preserve"> multiple knock-out mounting box</w:t>
      </w:r>
      <w:bookmarkEnd w:id="0"/>
      <w:r>
        <w:rPr>
          <w:rFonts w:hint="eastAsia"/>
          <w:lang w:val="en-US" w:eastAsia="zh-CN"/>
        </w:rPr>
        <w:t>.</w:t>
      </w:r>
    </w:p>
    <w:p>
      <w:pPr>
        <w:numPr>
          <w:ilvl w:val="0"/>
          <w:numId w:val="1"/>
        </w:numPr>
        <w:rPr>
          <w:rFonts w:hint="default"/>
          <w:lang w:val="en-US" w:eastAsia="zh-CN"/>
        </w:rPr>
      </w:pPr>
      <w:r>
        <w:rPr>
          <w:rFonts w:hint="default"/>
          <w:lang w:val="en-US" w:eastAsia="zh-CN"/>
        </w:rPr>
        <w:t>Indicator that can be wired to illuminate when off or on</w:t>
      </w:r>
      <w:r>
        <w:rPr>
          <w:rFonts w:hint="eastAsia"/>
          <w:lang w:val="en-US" w:eastAsia="zh-CN"/>
        </w:rPr>
        <w:t>.</w:t>
      </w:r>
    </w:p>
    <w:p>
      <w:pPr>
        <w:rPr>
          <w:rFonts w:hint="eastAsia"/>
          <w:lang w:val="en-US" w:eastAsia="zh-CN"/>
        </w:rPr>
      </w:pPr>
    </w:p>
    <w:p>
      <w:pPr>
        <w:rPr>
          <w:rFonts w:hint="default"/>
          <w:lang w:val="en-US" w:eastAsia="zh-CN"/>
        </w:rPr>
      </w:pPr>
    </w:p>
    <w:p>
      <w:pPr>
        <w:rPr>
          <w:rFonts w:hint="default"/>
          <w:lang w:val="en-US" w:eastAsia="zh-CN"/>
        </w:rPr>
      </w:pPr>
    </w:p>
    <w:p>
      <w:pPr>
        <w:rPr>
          <w:rFonts w:hint="default"/>
          <w:b/>
          <w:bCs/>
          <w:sz w:val="36"/>
          <w:szCs w:val="44"/>
          <w:lang w:val="en-US" w:eastAsia="zh-CN"/>
        </w:rPr>
      </w:pPr>
      <w:r>
        <w:rPr>
          <w:rFonts w:hint="eastAsia"/>
          <w:b/>
          <w:bCs/>
          <w:sz w:val="36"/>
          <w:szCs w:val="44"/>
          <w:lang w:val="en-US" w:eastAsia="zh-CN"/>
        </w:rPr>
        <w:t>Application</w:t>
      </w:r>
    </w:p>
    <w:p>
      <w:pPr>
        <w:rPr>
          <w:rFonts w:hint="eastAsia" w:eastAsiaTheme="minorEastAsia"/>
          <w:color w:val="auto"/>
          <w:lang w:eastAsia="zh-CN"/>
        </w:rPr>
      </w:pPr>
      <w:r>
        <w:rPr>
          <w:rFonts w:hint="eastAsia"/>
          <w:color w:val="auto"/>
          <w:lang w:val="en-US" w:eastAsia="zh-CN"/>
        </w:rPr>
        <w:drawing>
          <wp:inline distT="0" distB="0" distL="114300" distR="114300">
            <wp:extent cx="2917190" cy="2548255"/>
            <wp:effectExtent l="0" t="0" r="16510" b="444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6"/>
                    <a:stretch>
                      <a:fillRect/>
                    </a:stretch>
                  </pic:blipFill>
                  <pic:spPr>
                    <a:xfrm>
                      <a:off x="0" y="0"/>
                      <a:ext cx="2917190" cy="2548255"/>
                    </a:xfrm>
                    <a:prstGeom prst="rect">
                      <a:avLst/>
                    </a:prstGeom>
                  </pic:spPr>
                </pic:pic>
              </a:graphicData>
            </a:graphic>
          </wp:inline>
        </w:drawing>
      </w:r>
    </w:p>
    <w:p>
      <w:pPr>
        <w:rPr>
          <w:rFonts w:hint="eastAsia"/>
          <w:color w:val="auto"/>
          <w:lang w:val="en-US" w:eastAsia="zh-CN"/>
        </w:rPr>
      </w:pPr>
      <w:r>
        <w:rPr>
          <w:color w:val="auto"/>
        </w:rPr>
        <w:t>Waterproof switch can be used in parks, car washes, kitchens, bathrooms, outdoor construction sites and other places where there is no long-term too damp. When used, it can be equipped with belt connector module series accessories and basic series accessories;</w:t>
      </w:r>
      <w:r>
        <w:rPr>
          <w:rFonts w:hint="default"/>
          <w:color w:val="auto"/>
        </w:rPr>
        <w:t>The fastening screw installed in front of the frame can install enough cable wiring space on the base to make the installation powder compact and reliable, easy to maintain and ensure the protection class of IP</w:t>
      </w:r>
      <w:r>
        <w:rPr>
          <w:rFonts w:hint="eastAsia"/>
          <w:color w:val="auto"/>
          <w:lang w:val="en-US" w:eastAsia="zh-CN"/>
        </w:rPr>
        <w:t>66.</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30"/>
        <w:szCs w:val="30"/>
      </w:rPr>
    </w:pPr>
    <w:r>
      <w:drawing>
        <wp:inline distT="0" distB="0" distL="114300" distR="114300">
          <wp:extent cx="1545590" cy="270510"/>
          <wp:effectExtent l="0" t="0" r="16510" b="15240"/>
          <wp:docPr id="1" name="图片 1" descr="QQ图片201803142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314232313"/>
                  <pic:cNvPicPr>
                    <a:picLocks noChangeAspect="1"/>
                  </pic:cNvPicPr>
                </pic:nvPicPr>
                <pic:blipFill>
                  <a:blip r:embed="rId1"/>
                  <a:stretch>
                    <a:fillRect/>
                  </a:stretch>
                </pic:blipFill>
                <pic:spPr>
                  <a:xfrm>
                    <a:off x="0" y="0"/>
                    <a:ext cx="1545590" cy="270510"/>
                  </a:xfrm>
                  <a:prstGeom prst="rect">
                    <a:avLst/>
                  </a:prstGeom>
                </pic:spPr>
              </pic:pic>
            </a:graphicData>
          </a:graphic>
        </wp:inline>
      </w:drawing>
    </w:r>
    <w:r>
      <w:rPr>
        <w:rFonts w:hint="eastAsia"/>
        <w:lang w:val="en-US" w:eastAsia="zh-CN"/>
      </w:rPr>
      <w:t xml:space="preserve">    </w:t>
    </w:r>
    <w:r>
      <w:rPr>
        <w:rFonts w:hint="eastAsia"/>
        <w:sz w:val="30"/>
        <w:szCs w:val="30"/>
        <w:lang w:val="en-US" w:eastAsia="zh-CN"/>
      </w:rPr>
      <w:t>温州市思富威尔电工有限公司</w:t>
    </w:r>
  </w:p>
  <w:p>
    <w:pPr>
      <w:pStyle w:val="5"/>
      <w:ind w:firstLine="2700" w:firstLineChars="1800"/>
      <w:jc w:val="both"/>
      <w:rPr>
        <w:rFonts w:hint="default" w:eastAsia="宋体"/>
        <w:sz w:val="15"/>
        <w:szCs w:val="15"/>
        <w:lang w:val="en-US" w:eastAsia="zh-CN"/>
      </w:rPr>
    </w:pPr>
    <w:bookmarkStart w:id="1" w:name="OLE_LINK1"/>
    <w:r>
      <w:rPr>
        <w:rFonts w:hint="eastAsia"/>
        <w:sz w:val="15"/>
        <w:szCs w:val="15"/>
        <w:lang w:val="en-US" w:eastAsia="zh-CN"/>
      </w:rPr>
      <w:t>浙江省温州市乐清柳市</w:t>
    </w:r>
    <w:bookmarkEnd w:id="1"/>
    <w:r>
      <w:rPr>
        <w:rFonts w:hint="eastAsia"/>
        <w:sz w:val="15"/>
        <w:szCs w:val="15"/>
        <w:lang w:val="en-US" w:eastAsia="zh-CN"/>
      </w:rPr>
      <w:t>沿江大道财富花园2楼</w:t>
    </w:r>
  </w:p>
  <w:p>
    <w:pPr>
      <w:pStyle w:val="5"/>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2799688</w:t>
    </w:r>
  </w:p>
  <w:p>
    <w:pPr>
      <w:pStyle w:val="5"/>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842C"/>
    <w:multiLevelType w:val="singleLevel"/>
    <w:tmpl w:val="078F842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C81"/>
    <w:rsid w:val="00954226"/>
    <w:rsid w:val="024A093A"/>
    <w:rsid w:val="02D5134E"/>
    <w:rsid w:val="02D623A9"/>
    <w:rsid w:val="02F96E30"/>
    <w:rsid w:val="031D4335"/>
    <w:rsid w:val="03FD3684"/>
    <w:rsid w:val="041A5BC0"/>
    <w:rsid w:val="045C4B06"/>
    <w:rsid w:val="057932C2"/>
    <w:rsid w:val="05E87B93"/>
    <w:rsid w:val="070C5177"/>
    <w:rsid w:val="07A71B07"/>
    <w:rsid w:val="082304E6"/>
    <w:rsid w:val="0908098A"/>
    <w:rsid w:val="094F4FD0"/>
    <w:rsid w:val="09BA3473"/>
    <w:rsid w:val="0A9657C2"/>
    <w:rsid w:val="0D8F52CE"/>
    <w:rsid w:val="0DF12285"/>
    <w:rsid w:val="0EC979C7"/>
    <w:rsid w:val="0F2A6F8C"/>
    <w:rsid w:val="0F4A3218"/>
    <w:rsid w:val="0FD44682"/>
    <w:rsid w:val="10DC66F0"/>
    <w:rsid w:val="11677EC6"/>
    <w:rsid w:val="12A034D9"/>
    <w:rsid w:val="12A70F5C"/>
    <w:rsid w:val="13134391"/>
    <w:rsid w:val="1378505C"/>
    <w:rsid w:val="14C96BDD"/>
    <w:rsid w:val="15BD4388"/>
    <w:rsid w:val="15CE3E92"/>
    <w:rsid w:val="16414C09"/>
    <w:rsid w:val="16DD6601"/>
    <w:rsid w:val="17583668"/>
    <w:rsid w:val="17A81139"/>
    <w:rsid w:val="18FF573F"/>
    <w:rsid w:val="1AAA04AA"/>
    <w:rsid w:val="1B0D1357"/>
    <w:rsid w:val="1BE82047"/>
    <w:rsid w:val="1C321B20"/>
    <w:rsid w:val="1CD6378C"/>
    <w:rsid w:val="1D175F4D"/>
    <w:rsid w:val="1D3306AC"/>
    <w:rsid w:val="1E691D64"/>
    <w:rsid w:val="1E7A3F97"/>
    <w:rsid w:val="1F8002C2"/>
    <w:rsid w:val="21310FC2"/>
    <w:rsid w:val="21327415"/>
    <w:rsid w:val="226D00B6"/>
    <w:rsid w:val="229910E5"/>
    <w:rsid w:val="234418AB"/>
    <w:rsid w:val="235E2FD3"/>
    <w:rsid w:val="24422948"/>
    <w:rsid w:val="2469502B"/>
    <w:rsid w:val="24ED0206"/>
    <w:rsid w:val="25540F47"/>
    <w:rsid w:val="25ED2C86"/>
    <w:rsid w:val="26E30B64"/>
    <w:rsid w:val="2ADE46B6"/>
    <w:rsid w:val="2B213767"/>
    <w:rsid w:val="2B7A0328"/>
    <w:rsid w:val="2CB15A73"/>
    <w:rsid w:val="2CB44B34"/>
    <w:rsid w:val="2CF67B45"/>
    <w:rsid w:val="2E0A2DFD"/>
    <w:rsid w:val="2F272C5C"/>
    <w:rsid w:val="2F7801F3"/>
    <w:rsid w:val="2FB17282"/>
    <w:rsid w:val="2FD77B58"/>
    <w:rsid w:val="2FF2348A"/>
    <w:rsid w:val="31004737"/>
    <w:rsid w:val="3238283B"/>
    <w:rsid w:val="338163A5"/>
    <w:rsid w:val="33B02DE0"/>
    <w:rsid w:val="33F15A52"/>
    <w:rsid w:val="34444D83"/>
    <w:rsid w:val="34912827"/>
    <w:rsid w:val="353834B0"/>
    <w:rsid w:val="353B024C"/>
    <w:rsid w:val="35C5582E"/>
    <w:rsid w:val="36BD59A9"/>
    <w:rsid w:val="37C552E1"/>
    <w:rsid w:val="37EF4A02"/>
    <w:rsid w:val="3826564D"/>
    <w:rsid w:val="38323FBD"/>
    <w:rsid w:val="3895351A"/>
    <w:rsid w:val="38FF4549"/>
    <w:rsid w:val="398554CC"/>
    <w:rsid w:val="3A2F746B"/>
    <w:rsid w:val="3A4A655C"/>
    <w:rsid w:val="3BBF5C84"/>
    <w:rsid w:val="3BFF24C0"/>
    <w:rsid w:val="3CC95AC3"/>
    <w:rsid w:val="3D5E6625"/>
    <w:rsid w:val="3E1E4050"/>
    <w:rsid w:val="3E8A326A"/>
    <w:rsid w:val="3EB478B6"/>
    <w:rsid w:val="3FE1020E"/>
    <w:rsid w:val="3FEE7914"/>
    <w:rsid w:val="411B026E"/>
    <w:rsid w:val="41264C45"/>
    <w:rsid w:val="41364892"/>
    <w:rsid w:val="41AF59F0"/>
    <w:rsid w:val="421F21DF"/>
    <w:rsid w:val="4293513E"/>
    <w:rsid w:val="42A834B5"/>
    <w:rsid w:val="42F072E2"/>
    <w:rsid w:val="440E779C"/>
    <w:rsid w:val="447B33DE"/>
    <w:rsid w:val="44834E75"/>
    <w:rsid w:val="456F5BA0"/>
    <w:rsid w:val="45A1195A"/>
    <w:rsid w:val="46646525"/>
    <w:rsid w:val="491E057A"/>
    <w:rsid w:val="4A2D5656"/>
    <w:rsid w:val="4A9828C2"/>
    <w:rsid w:val="4A983DC0"/>
    <w:rsid w:val="4B605727"/>
    <w:rsid w:val="4BD72DC6"/>
    <w:rsid w:val="4DE75C81"/>
    <w:rsid w:val="4E3B5A4A"/>
    <w:rsid w:val="512512C6"/>
    <w:rsid w:val="514E4A87"/>
    <w:rsid w:val="51F44A08"/>
    <w:rsid w:val="528544B6"/>
    <w:rsid w:val="52890D69"/>
    <w:rsid w:val="544A52C4"/>
    <w:rsid w:val="54A36E69"/>
    <w:rsid w:val="54D8171B"/>
    <w:rsid w:val="5529218E"/>
    <w:rsid w:val="553C18C9"/>
    <w:rsid w:val="56355E32"/>
    <w:rsid w:val="567B0C28"/>
    <w:rsid w:val="56F42A8E"/>
    <w:rsid w:val="56F9553B"/>
    <w:rsid w:val="580B188E"/>
    <w:rsid w:val="586C612A"/>
    <w:rsid w:val="59312AE5"/>
    <w:rsid w:val="594628D0"/>
    <w:rsid w:val="5A5D4D4A"/>
    <w:rsid w:val="5A642025"/>
    <w:rsid w:val="5C8E4638"/>
    <w:rsid w:val="5D145530"/>
    <w:rsid w:val="5D93056E"/>
    <w:rsid w:val="5DE05585"/>
    <w:rsid w:val="5E4D1CEC"/>
    <w:rsid w:val="5F0C5CA1"/>
    <w:rsid w:val="5FB47B09"/>
    <w:rsid w:val="60535789"/>
    <w:rsid w:val="6261498C"/>
    <w:rsid w:val="626E7777"/>
    <w:rsid w:val="628E451E"/>
    <w:rsid w:val="62A22ECD"/>
    <w:rsid w:val="63AC2599"/>
    <w:rsid w:val="644170EA"/>
    <w:rsid w:val="64E23282"/>
    <w:rsid w:val="655F07F1"/>
    <w:rsid w:val="65697FBC"/>
    <w:rsid w:val="657A3B06"/>
    <w:rsid w:val="660971E2"/>
    <w:rsid w:val="67B863D9"/>
    <w:rsid w:val="67D314B4"/>
    <w:rsid w:val="688C7A14"/>
    <w:rsid w:val="68EB3059"/>
    <w:rsid w:val="68EC678A"/>
    <w:rsid w:val="6901339E"/>
    <w:rsid w:val="694E7D2E"/>
    <w:rsid w:val="698022D0"/>
    <w:rsid w:val="69804177"/>
    <w:rsid w:val="69BD1191"/>
    <w:rsid w:val="6A8E7DE9"/>
    <w:rsid w:val="6B62610A"/>
    <w:rsid w:val="6B9E14FA"/>
    <w:rsid w:val="6C5870F6"/>
    <w:rsid w:val="6C863741"/>
    <w:rsid w:val="6D025662"/>
    <w:rsid w:val="6E522CD9"/>
    <w:rsid w:val="70CA16B2"/>
    <w:rsid w:val="70DA46BA"/>
    <w:rsid w:val="71274DFB"/>
    <w:rsid w:val="71B17A70"/>
    <w:rsid w:val="72186A7B"/>
    <w:rsid w:val="72D62AE3"/>
    <w:rsid w:val="7302515C"/>
    <w:rsid w:val="73262454"/>
    <w:rsid w:val="738A3EDE"/>
    <w:rsid w:val="74494625"/>
    <w:rsid w:val="74755357"/>
    <w:rsid w:val="761A0ECB"/>
    <w:rsid w:val="772A7CA1"/>
    <w:rsid w:val="77607622"/>
    <w:rsid w:val="77DF7BDD"/>
    <w:rsid w:val="78AE4955"/>
    <w:rsid w:val="796E7E5B"/>
    <w:rsid w:val="7A422F11"/>
    <w:rsid w:val="7BA41328"/>
    <w:rsid w:val="7BAF5F24"/>
    <w:rsid w:val="7D81494E"/>
    <w:rsid w:val="7F073D51"/>
    <w:rsid w:val="7F3A4BC5"/>
    <w:rsid w:val="7F65341F"/>
    <w:rsid w:val="7FEB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75" w:after="75"/>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209</Words>
  <Characters>1174</Characters>
  <Lines>0</Lines>
  <Paragraphs>0</Paragraphs>
  <TotalTime>26</TotalTime>
  <ScaleCrop>false</ScaleCrop>
  <LinksUpToDate>false</LinksUpToDate>
  <CharactersWithSpaces>1351</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2020-03-24T09:05:00Z</dcterms:created>
  <dc:creator>Administrator</dc:creator>
  <cp:lastModifiedBy>笙</cp:lastModifiedBy>
  <dcterms:modified xsi:type="dcterms:W3CDTF">2021-07-19T06:05:30Z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0E5413B537694FD6AE94DB8E56731848</vt:lpwstr>
  </property>
</Properties>
</file>