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Wenzhou Safewire Electric CO.,Ltd.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8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 Incline socket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8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FZ-1770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45720</wp:posOffset>
            </wp:positionV>
            <wp:extent cx="3931920" cy="3931920"/>
            <wp:effectExtent l="0" t="0" r="11430" b="11430"/>
            <wp:wrapNone/>
            <wp:docPr id="5" name="图片 5" descr="8080074+USB-17E-A-C+808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080074+USB-17E-A-C+8081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rPr>
          <w:rFonts w:hint="eastAsia" w:ascii="Calibri"/>
          <w:sz w:val="24"/>
          <w:szCs w:val="24"/>
          <w:lang w:val="en-US" w:eastAsia="zh-CN"/>
        </w:rPr>
      </w:pPr>
      <w:bookmarkStart w:id="0" w:name="OLE_LINK2"/>
      <w:r>
        <w:rPr>
          <w:rFonts w:hint="eastAsia" w:ascii="Calibri"/>
          <w:sz w:val="24"/>
          <w:szCs w:val="24"/>
          <w:lang w:val="en-US" w:eastAsia="zh-CN"/>
        </w:rPr>
        <w:t>Address:2nd floor, Wealth Garden, Liushi town, Yueqing,  Wenzhou,China ,325604</w:t>
      </w:r>
    </w:p>
    <w:p>
      <w:pPr>
        <w:rPr>
          <w:rFonts w:hint="eastAsia" w:ascii="Calibri"/>
          <w:sz w:val="24"/>
          <w:szCs w:val="24"/>
          <w:lang w:val="en-US" w:eastAsia="zh-CN"/>
        </w:rPr>
      </w:pPr>
      <w:r>
        <w:rPr>
          <w:rFonts w:ascii="Calibri"/>
          <w:sz w:val="24"/>
          <w:szCs w:val="24"/>
        </w:rPr>
        <w:t>Tel:0086-577-6</w:t>
      </w:r>
      <w:r>
        <w:rPr>
          <w:rFonts w:hint="eastAsia" w:ascii="Calibri"/>
          <w:sz w:val="24"/>
          <w:szCs w:val="24"/>
          <w:lang w:val="en-US" w:eastAsia="zh-CN"/>
        </w:rPr>
        <w:t>1725369</w:t>
      </w:r>
    </w:p>
    <w:p>
      <w:p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Mob:0086-18612380398</w:t>
      </w:r>
    </w:p>
    <w:p>
      <w:pPr>
        <w:rPr>
          <w:rFonts w:hint="eastAsia" w:ascii="Calibri"/>
          <w:sz w:val="24"/>
          <w:szCs w:val="24"/>
        </w:rPr>
      </w:pPr>
      <w:r>
        <w:rPr>
          <w:rFonts w:hint="eastAsia" w:ascii="Calibri"/>
          <w:sz w:val="24"/>
          <w:szCs w:val="24"/>
        </w:rPr>
        <w:t>ZIP:325604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eastAsia" w:ascii="Calibri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(WEB):  http://www.safewirele.com</w:t>
      </w:r>
    </w:p>
    <w:bookmarkEnd w:id="0"/>
    <w:p/>
    <w:p>
      <w:pPr>
        <w:jc w:val="both"/>
        <w:rPr>
          <w:rFonts w:hint="eastAsia"/>
          <w:b/>
          <w:bCs/>
          <w:i/>
          <w:i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i/>
          <w:iCs/>
          <w:sz w:val="28"/>
          <w:szCs w:val="28"/>
          <w:u w:val="single"/>
          <w:lang w:val="en-US" w:eastAsia="zh-CN"/>
        </w:rPr>
        <w:t xml:space="preserve">Technical parameters &amp; characteristic </w:t>
      </w:r>
      <w:r>
        <w:rPr>
          <w:rFonts w:hint="eastAsia"/>
          <w:b/>
          <w:bCs/>
          <w:i/>
          <w:iCs/>
          <w:sz w:val="28"/>
          <w:szCs w:val="28"/>
          <w:u w:val="none"/>
          <w:lang w:val="en-US" w:eastAsia="zh-CN"/>
        </w:rPr>
        <w:t>: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i/>
          <w:i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i/>
          <w:iCs/>
          <w:sz w:val="28"/>
          <w:szCs w:val="28"/>
          <w:u w:val="single"/>
          <w:lang w:val="en-US" w:eastAsia="zh-CN"/>
        </w:rPr>
        <w:t>Working environment:</w:t>
      </w:r>
    </w:p>
    <w:p>
      <w:pPr>
        <w:numPr>
          <w:ilvl w:val="0"/>
          <w:numId w:val="2"/>
        </w:numPr>
        <w:jc w:val="both"/>
        <w:rPr>
          <w:rFonts w:hint="eastAsia" w:ascii="Times New Roman" w:hAnsi="Times New Roman" w:eastAsia="微软雅黑" w:cs="Helvetica"/>
          <w:b w:val="0"/>
          <w:bCs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微软雅黑" w:cs="Helvetica"/>
          <w:b w:val="0"/>
          <w:bCs/>
          <w:color w:val="333333"/>
          <w:kern w:val="2"/>
          <w:sz w:val="24"/>
          <w:szCs w:val="24"/>
          <w:lang w:val="en-US" w:eastAsia="zh-CN" w:bidi="ar-SA"/>
        </w:rPr>
        <w:t>The environment temperature:-5℃~/40℃</w:t>
      </w:r>
    </w:p>
    <w:p>
      <w:pPr>
        <w:numPr>
          <w:ilvl w:val="0"/>
          <w:numId w:val="2"/>
        </w:numPr>
        <w:jc w:val="both"/>
        <w:rPr>
          <w:rFonts w:hint="eastAsia" w:ascii="Times New Roman" w:hAnsi="Times New Roman" w:eastAsia="微软雅黑" w:cs="Helvetica"/>
          <w:b w:val="0"/>
          <w:bCs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微软雅黑" w:cs="Helvetica"/>
          <w:b w:val="0"/>
          <w:bCs/>
          <w:color w:val="333333"/>
          <w:kern w:val="2"/>
          <w:sz w:val="24"/>
          <w:szCs w:val="24"/>
          <w:lang w:val="en-US" w:eastAsia="zh-CN" w:bidi="ar-SA"/>
        </w:rPr>
        <w:t>The rated voltage：100V~~250V</w:t>
      </w:r>
    </w:p>
    <w:p>
      <w:pPr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 w:ascii="Times New Roman" w:hAnsi="Times New Roman" w:eastAsia="微软雅黑" w:cs="Helvetica"/>
          <w:b w:val="0"/>
          <w:bCs/>
          <w:color w:val="333333"/>
          <w:kern w:val="2"/>
          <w:sz w:val="24"/>
          <w:szCs w:val="24"/>
          <w:lang w:val="en-US" w:eastAsia="zh-CN" w:bidi="ar-SA"/>
        </w:rPr>
        <w:t>Rated current：10A、13A、16A、20A</w:t>
      </w:r>
    </w:p>
    <w:p>
      <w:pPr>
        <w:numPr>
          <w:ilvl w:val="0"/>
          <w:numId w:val="1"/>
        </w:numPr>
        <w:jc w:val="both"/>
        <w:rPr>
          <w:rStyle w:val="8"/>
          <w:rFonts w:hint="eastAsia" w:ascii="Calibri" w:hAnsi="Times New Roman" w:eastAsia="微软雅黑" w:cs="Arial"/>
          <w:b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/>
          <w:b/>
          <w:bCs/>
          <w:i/>
          <w:iCs/>
          <w:sz w:val="28"/>
          <w:szCs w:val="28"/>
          <w:u w:val="single"/>
          <w:lang w:val="en-US" w:eastAsia="zh-CN"/>
        </w:rPr>
        <w:t>Characteristic</w:t>
      </w:r>
      <w:r>
        <w:rPr>
          <w:rFonts w:hint="eastAsia"/>
          <w:b/>
          <w:bCs/>
          <w:i/>
          <w:iCs/>
          <w:sz w:val="28"/>
          <w:szCs w:val="28"/>
          <w:u w:val="none"/>
          <w:lang w:val="en-US" w:eastAsia="zh-CN"/>
        </w:rPr>
        <w:t>:</w:t>
      </w:r>
    </w:p>
    <w:tbl>
      <w:tblPr>
        <w:tblStyle w:val="6"/>
        <w:tblpPr w:leftFromText="180" w:rightFromText="180" w:vertAnchor="text" w:horzAnchor="page" w:tblpXSpec="center" w:tblpY="54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700"/>
        <w:gridCol w:w="2875"/>
        <w:gridCol w:w="704"/>
        <w:gridCol w:w="2150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28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Model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Style w:val="8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F</w:t>
            </w:r>
            <w:r>
              <w:rPr>
                <w:rStyle w:val="8"/>
                <w:rFonts w:hint="eastAsia" w:ascii="Calibri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A-1770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HS Code</w:t>
            </w:r>
          </w:p>
        </w:tc>
        <w:tc>
          <w:tcPr>
            <w:tcW w:w="3157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8536690000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28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Brand Name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Safewire or OEM brand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Market standard</w:t>
            </w:r>
          </w:p>
        </w:tc>
        <w:tc>
          <w:tcPr>
            <w:tcW w:w="3157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Customized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28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Type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Style w:val="8"/>
                <w:rFonts w:hint="default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Calibri" w:eastAsia="微软雅黑" w:cs="Arial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Incline Socket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Place of origin</w:t>
            </w:r>
          </w:p>
        </w:tc>
        <w:tc>
          <w:tcPr>
            <w:tcW w:w="3157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Zhejiang ,  Wenzhou, China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28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Color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Style w:val="8"/>
                <w:rFonts w:hint="default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White</w:t>
            </w:r>
            <w:r>
              <w:rPr>
                <w:rStyle w:val="8"/>
                <w:rFonts w:hint="eastAsia" w:ascii="Calibri" w:eastAsia="微软雅黑" w:cs="Arial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/black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Frequency</w:t>
            </w:r>
          </w:p>
        </w:tc>
        <w:tc>
          <w:tcPr>
            <w:tcW w:w="3157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50Hz~60Hz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528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Grounding</w:t>
            </w:r>
          </w:p>
        </w:tc>
        <w:tc>
          <w:tcPr>
            <w:tcW w:w="2875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Standard grounding</w:t>
            </w:r>
          </w:p>
        </w:tc>
        <w:tc>
          <w:tcPr>
            <w:tcW w:w="704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Current Type</w:t>
            </w:r>
          </w:p>
        </w:tc>
        <w:tc>
          <w:tcPr>
            <w:tcW w:w="3157" w:type="dxa"/>
            <w:noWrap w:val="0"/>
            <w:vAlign w:val="top"/>
          </w:tcPr>
          <w:p>
            <w:pPr>
              <w:jc w:val="center"/>
              <w:rPr>
                <w:rStyle w:val="8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AC</w:t>
            </w:r>
          </w:p>
        </w:tc>
      </w:tr>
    </w:tbl>
    <w:p/>
    <w:p>
      <w:pPr>
        <w:numPr>
          <w:ilvl w:val="0"/>
          <w:numId w:val="1"/>
        </w:numPr>
        <w:jc w:val="both"/>
        <w:rPr>
          <w:rFonts w:ascii="Calibri" w:eastAsia="微软雅黑"/>
          <w:sz w:val="21"/>
          <w:szCs w:val="21"/>
        </w:rPr>
      </w:pPr>
      <w:r>
        <w:rPr>
          <w:rFonts w:hint="eastAsia"/>
          <w:b/>
          <w:bCs/>
          <w:i/>
          <w:iCs/>
          <w:sz w:val="28"/>
          <w:szCs w:val="28"/>
          <w:u w:val="single"/>
          <w:lang w:val="en-US" w:eastAsia="zh-CN"/>
        </w:rPr>
        <w:t xml:space="preserve">Technical parameters </w:t>
      </w:r>
      <w:r>
        <w:rPr>
          <w:rFonts w:hint="eastAsia"/>
          <w:b/>
          <w:bCs/>
          <w:i/>
          <w:iCs/>
          <w:sz w:val="28"/>
          <w:szCs w:val="28"/>
          <w:u w:val="none"/>
          <w:lang w:val="en-US" w:eastAsia="zh-CN"/>
        </w:rPr>
        <w:t>:</w:t>
      </w:r>
    </w:p>
    <w:p>
      <w:pPr>
        <w:rPr>
          <w:rFonts w:ascii="Calibri" w:eastAsia="微软雅黑"/>
          <w:sz w:val="21"/>
          <w:szCs w:val="21"/>
        </w:rPr>
      </w:pPr>
    </w:p>
    <w:tbl>
      <w:tblPr>
        <w:tblStyle w:val="6"/>
        <w:tblW w:w="9115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267"/>
        <w:gridCol w:w="4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0" w:type="dxa"/>
            <w:noWrap w:val="0"/>
            <w:vAlign w:val="top"/>
          </w:tcPr>
          <w:p>
            <w:pPr>
              <w:rPr>
                <w:rFonts w:hint="eastAsia" w:ascii="Calibri" w:eastAsia="宋体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Serial No.</w:t>
            </w:r>
          </w:p>
        </w:tc>
        <w:tc>
          <w:tcPr>
            <w:tcW w:w="3267" w:type="dxa"/>
            <w:noWrap w:val="0"/>
            <w:vAlign w:val="top"/>
          </w:tcPr>
          <w:p>
            <w:pPr>
              <w:rPr>
                <w:rFonts w:hint="eastAsia" w:ascii="Calibri" w:eastAsia="宋体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Parameter</w:t>
            </w:r>
          </w:p>
        </w:tc>
        <w:tc>
          <w:tcPr>
            <w:tcW w:w="4698" w:type="dxa"/>
            <w:noWrap w:val="0"/>
            <w:vAlign w:val="top"/>
          </w:tcPr>
          <w:p>
            <w:pPr>
              <w:rPr>
                <w:rFonts w:hint="eastAsia" w:ascii="Calibri" w:eastAsia="宋体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150" w:type="dxa"/>
            <w:noWrap w:val="0"/>
            <w:vAlign w:val="top"/>
          </w:tcPr>
          <w:p>
            <w:pPr>
              <w:rPr>
                <w:rFonts w:hint="eastAsia" w:ascii="Calibri" w:eastAsia="宋体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eastAsia="宋体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267" w:type="dxa"/>
            <w:noWrap w:val="0"/>
            <w:vAlign w:val="top"/>
          </w:tcPr>
          <w:p>
            <w:pP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Panel Material</w:t>
            </w:r>
          </w:p>
        </w:tc>
        <w:tc>
          <w:tcPr>
            <w:tcW w:w="4698" w:type="dxa"/>
            <w:noWrap w:val="0"/>
            <w:vAlign w:val="top"/>
          </w:tcPr>
          <w:p>
            <w:pPr>
              <w:rPr>
                <w:rFonts w:hint="default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Calibri" w:eastAsia="微软雅黑" w:cs="Arial"/>
                <w:b w:val="0"/>
                <w:bCs/>
                <w:color w:val="333333"/>
                <w:sz w:val="21"/>
                <w:szCs w:val="21"/>
                <w:lang w:val="en-US" w:eastAsia="zh-CN"/>
              </w:rPr>
              <w:t xml:space="preserve">Fire-retarant </w:t>
            </w:r>
            <w:r>
              <w:rPr>
                <w:rStyle w:val="8"/>
                <w:rFonts w:hint="eastAsia" w:ascii="Calibri" w:eastAsia="微软雅黑" w:cs="Arial"/>
                <w:b w:val="0"/>
                <w:bCs/>
                <w:color w:val="333333"/>
                <w:sz w:val="21"/>
                <w:szCs w:val="21"/>
                <w:lang w:val="en-US" w:eastAsia="zh-CN"/>
              </w:rPr>
              <w:t>ABS</w:t>
            </w:r>
            <w:r>
              <w:rPr>
                <w:rStyle w:val="8"/>
                <w:rFonts w:hint="default" w:ascii="Calibri" w:eastAsia="微软雅黑" w:cs="Arial"/>
                <w:b w:val="0"/>
                <w:bCs/>
                <w:color w:val="333333"/>
                <w:sz w:val="21"/>
                <w:szCs w:val="21"/>
                <w:lang w:val="en-US" w:eastAsia="zh-CN"/>
              </w:rPr>
              <w:t xml:space="preserve"> plastic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0" w:type="dxa"/>
            <w:noWrap w:val="0"/>
            <w:vAlign w:val="top"/>
          </w:tcPr>
          <w:p>
            <w:pPr>
              <w:rPr>
                <w:rFonts w:hint="eastAsia" w:ascii="Calibri" w:eastAsia="宋体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267" w:type="dxa"/>
            <w:noWrap w:val="0"/>
            <w:vAlign w:val="top"/>
          </w:tcPr>
          <w:p>
            <w:pPr>
              <w:rPr>
                <w:rFonts w:hint="eastAsia" w:ascii="Calibri" w:hAnsi="Times New Roman" w:eastAsia="宋体" w:cs="Arial"/>
                <w:b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Capacity of modules /Interface size</w:t>
            </w:r>
          </w:p>
        </w:tc>
        <w:tc>
          <w:tcPr>
            <w:tcW w:w="4698" w:type="dxa"/>
            <w:noWrap w:val="0"/>
            <w:vAlign w:val="top"/>
          </w:tcPr>
          <w:p>
            <w:pPr>
              <w:rPr>
                <w:rFonts w:hint="eastAsia" w:ascii="Calibri" w:hAnsi="Times New Roman" w:eastAsia="微软雅黑" w:cs="Arial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Calibri" w:eastAsia="微软雅黑" w:cs="Arial"/>
                <w:b w:val="0"/>
                <w:bCs/>
                <w:color w:val="333333"/>
                <w:sz w:val="21"/>
                <w:szCs w:val="21"/>
                <w:lang w:val="en-US" w:eastAsia="zh-CN"/>
              </w:rPr>
              <w:t>2 ways  (45*45mm)modules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0" w:type="dxa"/>
            <w:noWrap w:val="0"/>
            <w:vAlign w:val="top"/>
          </w:tcPr>
          <w:p>
            <w:pP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267" w:type="dxa"/>
            <w:noWrap w:val="0"/>
            <w:vAlign w:val="top"/>
          </w:tcPr>
          <w:p>
            <w:pPr>
              <w:rPr>
                <w:rFonts w:hint="eastAsia" w:ascii="Calibri" w:hAnsi="Times New Roman" w:eastAsia="宋体" w:cs="Arial"/>
                <w:b/>
                <w:color w:val="333333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 w:eastAsia="宋体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  <w:t>Configuration</w:t>
            </w:r>
          </w:p>
        </w:tc>
        <w:tc>
          <w:tcPr>
            <w:tcW w:w="4698" w:type="dxa"/>
            <w:noWrap w:val="0"/>
            <w:vAlign w:val="top"/>
          </w:tcPr>
          <w:p>
            <w:pPr>
              <w:jc w:val="left"/>
              <w:rPr>
                <w:rFonts w:hint="default" w:ascii="Calibri" w:hAnsi="Times New Roman" w:eastAsia="微软雅黑" w:cs="Arial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Calibri" w:eastAsia="微软雅黑" w:cs="Arial"/>
                <w:b w:val="0"/>
                <w:bCs/>
                <w:color w:val="333333"/>
                <w:sz w:val="21"/>
                <w:szCs w:val="21"/>
                <w:lang w:val="en-US" w:eastAsia="zh-CN"/>
              </w:rPr>
              <w:t>1 Power socket or 1* USB charger or 2 *RJ45 Network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0" w:type="dxa"/>
            <w:noWrap w:val="0"/>
            <w:vAlign w:val="top"/>
          </w:tcPr>
          <w:p>
            <w:pPr>
              <w:shd w:val="clear" w:color="auto" w:fill="FFFFFF"/>
              <w:spacing w:before="100" w:beforeAutospacing="1" w:after="100" w:afterAutospacing="1" w:line="159" w:lineRule="atLeast"/>
              <w:jc w:val="both"/>
              <w:rPr>
                <w:rFonts w:hint="eastAsia" w:ascii="Calibri" w:eastAsia="微软雅黑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微软雅黑" w:cs="Arial"/>
                <w:b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67" w:type="dxa"/>
            <w:noWrap w:val="0"/>
            <w:vAlign w:val="top"/>
          </w:tcPr>
          <w:p>
            <w:pPr>
              <w:shd w:val="clear" w:color="auto" w:fill="FFFFFF"/>
              <w:spacing w:before="100" w:beforeAutospacing="1" w:after="100" w:afterAutospacing="1" w:line="159" w:lineRule="atLeast"/>
              <w:jc w:val="both"/>
              <w:rPr>
                <w:rFonts w:hint="eastAsia" w:ascii="Calibri" w:eastAsia="微软雅黑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Calibri" w:eastAsia="微软雅黑" w:cs="Arial"/>
                <w:b/>
                <w:bCs/>
                <w:kern w:val="0"/>
                <w:sz w:val="21"/>
                <w:szCs w:val="21"/>
              </w:rPr>
              <w:t>Available modules</w:t>
            </w:r>
          </w:p>
        </w:tc>
        <w:tc>
          <w:tcPr>
            <w:tcW w:w="4698" w:type="dxa"/>
            <w:noWrap w:val="0"/>
            <w:vAlign w:val="top"/>
          </w:tcPr>
          <w:p>
            <w:pPr>
              <w:shd w:val="clear" w:color="auto" w:fill="FFFFFF"/>
              <w:spacing w:before="100" w:beforeAutospacing="1" w:after="100" w:afterAutospacing="1" w:line="159" w:lineRule="atLeast"/>
              <w:jc w:val="both"/>
              <w:rPr>
                <w:rFonts w:hint="eastAsia" w:ascii="Calibri" w:hAnsi="Calibri" w:eastAsia="微软雅黑" w:cs="Arial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Calibri" w:hAnsi="Calibri" w:eastAsia="微软雅黑" w:cs="Arial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  <w:t>45mm modules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0" w:type="dxa"/>
            <w:noWrap w:val="0"/>
            <w:vAlign w:val="top"/>
          </w:tcPr>
          <w:p>
            <w:pPr>
              <w:shd w:val="clear" w:color="auto" w:fill="FFFFFF"/>
              <w:spacing w:before="100" w:beforeAutospacing="1" w:after="100" w:afterAutospacing="1" w:line="159" w:lineRule="atLeast"/>
              <w:jc w:val="both"/>
              <w:rPr>
                <w:rFonts w:hint="eastAsia" w:ascii="Calibri" w:eastAsia="微软雅黑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微软雅黑" w:cs="Arial"/>
                <w:b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267" w:type="dxa"/>
            <w:noWrap w:val="0"/>
            <w:vAlign w:val="top"/>
          </w:tcPr>
          <w:p>
            <w:pPr>
              <w:shd w:val="clear" w:color="auto" w:fill="FFFFFF"/>
              <w:spacing w:before="100" w:beforeAutospacing="1" w:after="100" w:afterAutospacing="1" w:line="159" w:lineRule="atLeast"/>
              <w:jc w:val="both"/>
              <w:rPr>
                <w:rFonts w:hint="eastAsia" w:ascii="Calibri" w:eastAsia="微软雅黑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Calibri" w:eastAsia="微软雅黑" w:cs="Arial"/>
                <w:b/>
                <w:bCs/>
                <w:kern w:val="0"/>
                <w:sz w:val="21"/>
                <w:szCs w:val="21"/>
              </w:rPr>
              <w:t>Cable length</w:t>
            </w:r>
          </w:p>
        </w:tc>
        <w:tc>
          <w:tcPr>
            <w:tcW w:w="4698" w:type="dxa"/>
            <w:noWrap w:val="0"/>
            <w:vAlign w:val="top"/>
          </w:tcPr>
          <w:p>
            <w:pPr>
              <w:rPr>
                <w:rFonts w:hint="eastAsia" w:ascii="Calibri" w:eastAsia="宋体" w:cs="Arial"/>
                <w:b/>
                <w:color w:val="33333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Calibri" w:hAnsi="Calibri" w:eastAsia="微软雅黑" w:cs="Arial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  <w:t>1.5m, 2m,2m or required length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0" w:type="dxa"/>
            <w:noWrap w:val="0"/>
            <w:vAlign w:val="top"/>
          </w:tcPr>
          <w:p>
            <w:pPr>
              <w:shd w:val="clear" w:color="auto" w:fill="FFFFFF"/>
              <w:spacing w:before="100" w:beforeAutospacing="1" w:after="100" w:afterAutospacing="1" w:line="159" w:lineRule="atLeast"/>
              <w:jc w:val="both"/>
              <w:rPr>
                <w:rFonts w:hint="default" w:ascii="Calibri" w:eastAsia="微软雅黑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微软雅黑" w:cs="Arial"/>
                <w:b/>
                <w:bCs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267" w:type="dxa"/>
            <w:noWrap w:val="0"/>
            <w:vAlign w:val="top"/>
          </w:tcPr>
          <w:p>
            <w:pPr>
              <w:shd w:val="clear" w:color="auto" w:fill="FFFFFF"/>
              <w:spacing w:before="100" w:beforeAutospacing="1" w:after="100" w:afterAutospacing="1" w:line="159" w:lineRule="atLeast"/>
              <w:jc w:val="both"/>
              <w:rPr>
                <w:rFonts w:hint="default" w:ascii="Calibri" w:eastAsia="微软雅黑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微软雅黑" w:cs="Arial"/>
                <w:b/>
                <w:bCs/>
                <w:kern w:val="0"/>
                <w:sz w:val="21"/>
                <w:szCs w:val="21"/>
                <w:lang w:val="en-US" w:eastAsia="zh-CN"/>
              </w:rPr>
              <w:t>Size</w:t>
            </w:r>
          </w:p>
        </w:tc>
        <w:tc>
          <w:tcPr>
            <w:tcW w:w="4698" w:type="dxa"/>
            <w:noWrap w:val="0"/>
            <w:vAlign w:val="top"/>
          </w:tcPr>
          <w:p>
            <w:pPr>
              <w:rPr>
                <w:rStyle w:val="8"/>
                <w:rFonts w:hint="eastAsia" w:ascii="Calibri" w:hAnsi="Calibri" w:eastAsia="微软雅黑" w:cs="Arial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Calibri" w:hAnsi="Calibri" w:eastAsia="微软雅黑" w:cs="Arial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  <w:t>86.4*115*85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0" w:type="dxa"/>
            <w:noWrap w:val="0"/>
            <w:vAlign w:val="top"/>
          </w:tcPr>
          <w:p>
            <w:pPr>
              <w:shd w:val="clear" w:color="auto" w:fill="FFFFFF"/>
              <w:spacing w:before="100" w:beforeAutospacing="1" w:after="100" w:afterAutospacing="1" w:line="159" w:lineRule="atLeast"/>
              <w:jc w:val="both"/>
              <w:rPr>
                <w:rFonts w:hint="default" w:ascii="Calibri" w:eastAsia="微软雅黑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微软雅黑" w:cs="Arial"/>
                <w:b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267" w:type="dxa"/>
            <w:noWrap w:val="0"/>
            <w:vAlign w:val="top"/>
          </w:tcPr>
          <w:p>
            <w:pPr>
              <w:shd w:val="clear" w:color="auto" w:fill="FFFFFF"/>
              <w:spacing w:before="100" w:beforeAutospacing="1" w:after="100" w:afterAutospacing="1" w:line="159" w:lineRule="atLeast"/>
              <w:jc w:val="both"/>
              <w:rPr>
                <w:rFonts w:hint="eastAsia" w:ascii="Calibri" w:eastAsia="微软雅黑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eastAsia="微软雅黑" w:cs="Arial"/>
                <w:b/>
                <w:bCs/>
                <w:kern w:val="0"/>
                <w:sz w:val="21"/>
                <w:szCs w:val="21"/>
              </w:rPr>
              <w:t>Installation</w:t>
            </w:r>
          </w:p>
        </w:tc>
        <w:tc>
          <w:tcPr>
            <w:tcW w:w="4698" w:type="dxa"/>
            <w:noWrap w:val="0"/>
            <w:vAlign w:val="top"/>
          </w:tcPr>
          <w:p>
            <w:pPr>
              <w:rPr>
                <w:rStyle w:val="8"/>
                <w:rFonts w:hint="eastAsia" w:ascii="Calibri" w:hAnsi="Calibri" w:eastAsia="微软雅黑" w:cs="Arial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Calibri" w:hAnsi="Calibri" w:eastAsia="微软雅黑" w:cs="Arial"/>
                <w:b w:val="0"/>
                <w:bCs/>
                <w:color w:val="333333"/>
                <w:kern w:val="2"/>
                <w:sz w:val="21"/>
                <w:szCs w:val="21"/>
                <w:lang w:val="en-US" w:eastAsia="zh-CN" w:bidi="ar-SA"/>
              </w:rPr>
              <w:t>stand-alone</w:t>
            </w:r>
          </w:p>
        </w:tc>
      </w:tr>
    </w:tbl>
    <w:p/>
    <w:p>
      <w:bookmarkStart w:id="2" w:name="_GoBack"/>
      <w:bookmarkEnd w:id="2"/>
    </w:p>
    <w:p/>
    <w:p/>
    <w:p/>
    <w:p/>
    <w:p/>
    <w:p/>
    <w:p/>
    <w:p/>
    <w:p>
      <w:pPr>
        <w:rPr>
          <w:rFonts w:hint="default" w:eastAsia="宋体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Product show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512695" cy="2512695"/>
            <wp:effectExtent l="0" t="0" r="1905" b="1905"/>
            <wp:docPr id="7" name="图片 7" descr="8080074+USB-17E-A-C+808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080074+USB-17E-A-C+8081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616835" cy="2616835"/>
            <wp:effectExtent l="0" t="0" r="12065" b="12065"/>
            <wp:docPr id="8" name="图片 8" descr="NE-88A×2+8080074+808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NE-88A×2+8080074+80812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Feature</w:t>
      </w:r>
    </w:p>
    <w:p>
      <w:pPr>
        <w:numPr>
          <w:ilvl w:val="0"/>
          <w:numId w:val="3"/>
        </w:numPr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Easy Access with 45 degree:</w:t>
      </w:r>
      <w:r>
        <w:rPr>
          <w:sz w:val="24"/>
          <w:szCs w:val="28"/>
        </w:rPr>
        <w:t>The socket design is vertical, and the socket is tilted at 45 degrees, which is helpful for customers to get power</w:t>
      </w:r>
      <w:r>
        <w:rPr>
          <w:rFonts w:hint="eastAsia"/>
          <w:sz w:val="24"/>
          <w:szCs w:val="28"/>
          <w:lang w:val="en-US" w:eastAsia="zh-CN"/>
        </w:rPr>
        <w:t xml:space="preserve"> in the desktop.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ABS Plastic:</w:t>
      </w:r>
      <w:r>
        <w:rPr>
          <w:sz w:val="24"/>
          <w:szCs w:val="28"/>
        </w:rPr>
        <w:t>Made of high temperature resistant, not easy to scratch ABS material</w:t>
      </w:r>
      <w:r>
        <w:rPr>
          <w:rFonts w:hint="eastAsia"/>
          <w:sz w:val="24"/>
          <w:szCs w:val="28"/>
          <w:lang w:val="en-US" w:eastAsia="zh-CN"/>
        </w:rPr>
        <w:t>.</w:t>
      </w:r>
      <w:r>
        <w:rPr>
          <w:sz w:val="24"/>
          <w:szCs w:val="28"/>
        </w:rPr>
        <w:t>This socket is dirt resistant</w:t>
      </w:r>
      <w:r>
        <w:rPr>
          <w:rFonts w:hint="eastAsia"/>
          <w:sz w:val="24"/>
          <w:szCs w:val="28"/>
          <w:lang w:val="en-US" w:eastAsia="zh-CN"/>
        </w:rPr>
        <w:t>.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2 ways 45*45mm modules design:</w:t>
      </w:r>
      <w:r>
        <w:rPr>
          <w:rFonts w:hint="eastAsia"/>
          <w:sz w:val="24"/>
          <w:szCs w:val="28"/>
          <w:lang w:val="en-US" w:eastAsia="zh-CN"/>
        </w:rPr>
        <w:t>2 way module socket that match Legrand Masic module socket.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53340</wp:posOffset>
            </wp:positionV>
            <wp:extent cx="5252720" cy="3990975"/>
            <wp:effectExtent l="0" t="0" r="5080" b="9525"/>
            <wp:wrapNone/>
            <wp:docPr id="3" name="图片 3" descr="功能键主情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功能键主情图"/>
                    <pic:cNvPicPr>
                      <a:picLocks noChangeAspect="1"/>
                    </pic:cNvPicPr>
                  </pic:nvPicPr>
                  <pic:blipFill>
                    <a:blip r:embed="rId7"/>
                    <a:srcRect b="49880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4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eastAsia="宋体"/>
          <w:sz w:val="20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>FZ-1770 outline drawing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5080</wp:posOffset>
            </wp:positionV>
            <wp:extent cx="3201035" cy="3760470"/>
            <wp:effectExtent l="0" t="0" r="18415" b="11430"/>
            <wp:wrapNone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10" w:lineRule="atLeast"/>
        <w:ind w:left="-360" w:leftChars="0" w:right="0" w:rightChars="0"/>
        <w:rPr>
          <w:rFonts w:hint="eastAsia" w:eastAsia="宋体"/>
          <w:lang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eastAsia"/>
          <w:b/>
          <w:bCs/>
          <w:sz w:val="36"/>
          <w:szCs w:val="40"/>
          <w:lang w:val="en-US"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pStyle w:val="4"/>
        <w:rPr>
          <w:rFonts w:hint="eastAsia" w:ascii="Calibri" w:hAnsi="Calibri" w:eastAsia="宋体" w:cs="Times New Roman"/>
          <w:b/>
          <w:bCs/>
          <w:i/>
          <w:iCs/>
          <w:kern w:val="2"/>
          <w:sz w:val="44"/>
          <w:szCs w:val="44"/>
          <w:u w:val="single"/>
          <w:lang w:val="en-US" w:eastAsia="zh-CN" w:bidi="ar-SA"/>
        </w:rPr>
      </w:pPr>
    </w:p>
    <w:p>
      <w:pPr>
        <w:pStyle w:val="4"/>
        <w:rPr>
          <w:rFonts w:hint="eastAsia" w:ascii="Calibri" w:hAnsi="Calibri" w:eastAsia="宋体" w:cs="Times New Roman"/>
          <w:b/>
          <w:bCs/>
          <w:i/>
          <w:iCs/>
          <w:kern w:val="2"/>
          <w:sz w:val="44"/>
          <w:szCs w:val="44"/>
          <w:u w:val="single"/>
          <w:lang w:val="en-US" w:eastAsia="zh-CN" w:bidi="ar-SA"/>
        </w:rPr>
      </w:pPr>
    </w:p>
    <w:p>
      <w:pPr>
        <w:pStyle w:val="4"/>
        <w:rPr>
          <w:rFonts w:hint="eastAsia" w:ascii="Calibri" w:hAnsi="Calibri" w:eastAsia="宋体" w:cs="Times New Roman"/>
          <w:b/>
          <w:bCs/>
          <w:i/>
          <w:iCs/>
          <w:kern w:val="2"/>
          <w:sz w:val="44"/>
          <w:szCs w:val="44"/>
          <w:u w:val="single"/>
          <w:lang w:val="en-US" w:eastAsia="zh-CN" w:bidi="ar-SA"/>
        </w:rPr>
      </w:pPr>
    </w:p>
    <w:p>
      <w:pPr>
        <w:pStyle w:val="4"/>
        <w:rPr>
          <w:rStyle w:val="8"/>
          <w:rFonts w:hint="eastAsia" w:ascii="Times New Roman" w:hAnsi="Times New Roman" w:eastAsia="微软雅黑" w:cs="Arial"/>
          <w:b/>
          <w:bCs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i/>
          <w:iCs/>
          <w:kern w:val="2"/>
          <w:sz w:val="44"/>
          <w:szCs w:val="44"/>
          <w:u w:val="single"/>
          <w:lang w:val="en-US" w:eastAsia="zh-CN" w:bidi="ar-SA"/>
        </w:rPr>
        <w:t>Application</w:t>
      </w:r>
      <w:r>
        <w:rPr>
          <w:rStyle w:val="8"/>
          <w:rFonts w:hint="eastAsia" w:ascii="Times New Roman" w:hAnsi="Times New Roman" w:eastAsia="微软雅黑" w:cs="Arial"/>
          <w:b/>
          <w:bCs w:val="0"/>
          <w:color w:val="auto"/>
          <w:kern w:val="2"/>
          <w:sz w:val="40"/>
          <w:szCs w:val="40"/>
          <w:lang w:val="en-US" w:eastAsia="zh-CN" w:bidi="ar-SA"/>
        </w:rPr>
        <w:t>:</w:t>
      </w:r>
    </w:p>
    <w:p>
      <w:r>
        <w:rPr>
          <w:rFonts w:hint="eastAsia" w:eastAsia="宋体"/>
          <w:lang w:eastAsia="zh-CN"/>
        </w:rPr>
        <w:drawing>
          <wp:inline distT="0" distB="0" distL="114300" distR="114300">
            <wp:extent cx="5171440" cy="4660265"/>
            <wp:effectExtent l="0" t="0" r="10160" b="6985"/>
            <wp:docPr id="6" name="图片 3" descr="FZ517主情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FZ517主情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1440" cy="46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/>
        <w:sz w:val="30"/>
        <w:szCs w:val="30"/>
        <w:u w:val="single"/>
        <w:lang w:val="en-US"/>
      </w:rPr>
    </w:pPr>
    <w:r>
      <w:rPr>
        <w:rFonts w:hint="eastAsia"/>
        <w:u w:val="single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2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single"/>
        <w:lang w:val="en-US" w:eastAsia="zh-CN"/>
      </w:rPr>
      <w:t xml:space="preserve">           </w:t>
    </w:r>
    <w:r>
      <w:rPr>
        <w:rFonts w:hint="eastAsia"/>
        <w:sz w:val="24"/>
        <w:szCs w:val="24"/>
        <w:u w:val="single"/>
        <w:lang w:val="en-US" w:eastAsia="zh-CN"/>
      </w:rPr>
      <w:t xml:space="preserve">Wenzhou Safewire Electric Co.,Ltd.                        </w:t>
    </w:r>
  </w:p>
  <w:p>
    <w:pPr>
      <w:pStyle w:val="3"/>
      <w:jc w:val="center"/>
    </w:pPr>
    <w:bookmarkStart w:id="1" w:name="OLE_LINK10"/>
    <w:r>
      <w:rPr>
        <w:rFonts w:hint="eastAsia" w:ascii="Calibri"/>
        <w:sz w:val="13"/>
        <w:szCs w:val="13"/>
        <w:lang w:val="en-US" w:eastAsia="zh-CN"/>
      </w:rPr>
      <w:t>2nd floor, Wealth Garden, Liushi town, Yueqing,  Wenzhou,China ,325604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4F00F1"/>
    <w:multiLevelType w:val="singleLevel"/>
    <w:tmpl w:val="8B4F00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0647D1A"/>
    <w:multiLevelType w:val="singleLevel"/>
    <w:tmpl w:val="F0647D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B53DC13"/>
    <w:multiLevelType w:val="singleLevel"/>
    <w:tmpl w:val="FB53DC13"/>
    <w:lvl w:ilvl="0" w:tentative="0">
      <w:start w:val="1"/>
      <w:numFmt w:val="decimal"/>
      <w:suff w:val="space"/>
      <w:lvlText w:val="%1)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D2921"/>
    <w:rsid w:val="032A4651"/>
    <w:rsid w:val="0442172B"/>
    <w:rsid w:val="0672123F"/>
    <w:rsid w:val="06F413C3"/>
    <w:rsid w:val="09015A6A"/>
    <w:rsid w:val="12A24AF2"/>
    <w:rsid w:val="14676790"/>
    <w:rsid w:val="1E3D2921"/>
    <w:rsid w:val="20266639"/>
    <w:rsid w:val="2036504F"/>
    <w:rsid w:val="231D4D8E"/>
    <w:rsid w:val="26E310A4"/>
    <w:rsid w:val="27BA332C"/>
    <w:rsid w:val="29512DBF"/>
    <w:rsid w:val="2E5D205A"/>
    <w:rsid w:val="31801907"/>
    <w:rsid w:val="31D30BD8"/>
    <w:rsid w:val="37D64991"/>
    <w:rsid w:val="3858787F"/>
    <w:rsid w:val="394D5DF3"/>
    <w:rsid w:val="3B7452F9"/>
    <w:rsid w:val="3B875FB8"/>
    <w:rsid w:val="3E6E4E0E"/>
    <w:rsid w:val="41E43F2B"/>
    <w:rsid w:val="4352492E"/>
    <w:rsid w:val="439B25B2"/>
    <w:rsid w:val="44725F75"/>
    <w:rsid w:val="46435D68"/>
    <w:rsid w:val="4EFC36D6"/>
    <w:rsid w:val="508069BC"/>
    <w:rsid w:val="50B679D6"/>
    <w:rsid w:val="518E666F"/>
    <w:rsid w:val="522570EA"/>
    <w:rsid w:val="522E5FE3"/>
    <w:rsid w:val="565F593A"/>
    <w:rsid w:val="5AEB2F76"/>
    <w:rsid w:val="5EC27657"/>
    <w:rsid w:val="5FE666F7"/>
    <w:rsid w:val="61F778B7"/>
    <w:rsid w:val="62C030D0"/>
    <w:rsid w:val="64E2565B"/>
    <w:rsid w:val="664020BB"/>
    <w:rsid w:val="6CFC4FAD"/>
    <w:rsid w:val="70211678"/>
    <w:rsid w:val="71FE437B"/>
    <w:rsid w:val="76321EA0"/>
    <w:rsid w:val="76533BF3"/>
    <w:rsid w:val="7B8B604E"/>
    <w:rsid w:val="7CFD1264"/>
    <w:rsid w:val="7E8738CD"/>
    <w:rsid w:val="7F9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2021-03-06T07:51:00Z</dcterms:created>
  <dc:creator>笙</dc:creator>
  <cp:lastModifiedBy>笙</cp:lastModifiedBy>
  <dcterms:modified xsi:type="dcterms:W3CDTF">2021-06-10T03:33:15Z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