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42" w:firstLineChars="1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30"/>
          <w:szCs w:val="30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>PRODUCT NAME</w:t>
      </w:r>
      <w:r>
        <w:rPr>
          <w:rFonts w:hint="eastAsia" w:ascii="楷体" w:hAnsi="楷体" w:eastAsia="楷体" w:cs="楷体"/>
          <w:b/>
          <w:bCs/>
          <w:sz w:val="44"/>
          <w:szCs w:val="44"/>
          <w:u w:val="none"/>
          <w:lang w:val="en-US" w:eastAsia="zh-CN"/>
        </w:rPr>
        <w:t xml:space="preserve">:    </w:t>
      </w:r>
      <w:r>
        <w:rPr>
          <w:rFonts w:hint="eastAsia" w:ascii="楷体" w:hAnsi="楷体" w:eastAsia="楷体" w:cs="楷体"/>
          <w:b/>
          <w:bCs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 xml:space="preserve">Raised floor box   </w:t>
      </w:r>
      <w:r>
        <w:rPr>
          <w:rFonts w:hint="eastAsia" w:ascii="楷体" w:hAnsi="楷体" w:eastAsia="楷体" w:cs="楷体"/>
          <w:b/>
          <w:bCs/>
          <w:sz w:val="30"/>
          <w:szCs w:val="30"/>
          <w:u w:val="single"/>
          <w:lang w:val="en-US" w:eastAsia="zh-CN"/>
        </w:rPr>
        <w:t xml:space="preserve"> </w:t>
      </w:r>
    </w:p>
    <w:p>
      <w:pPr>
        <w:ind w:firstLine="883" w:firstLineChars="200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>PRODUCT No.</w:t>
      </w:r>
      <w:r>
        <w:rPr>
          <w:rFonts w:hint="eastAsia" w:ascii="楷体" w:hAnsi="楷体" w:eastAsia="楷体" w:cs="楷体"/>
          <w:b/>
          <w:bCs/>
          <w:sz w:val="44"/>
          <w:szCs w:val="44"/>
          <w:u w:val="none"/>
          <w:lang w:val="en-US" w:eastAsia="zh-CN"/>
        </w:rPr>
        <w:t>:</w:t>
      </w:r>
      <w:r>
        <w:rPr>
          <w:rFonts w:hint="eastAsia" w:ascii="黑体" w:hAnsi="黑体" w:eastAsia="黑体" w:cs="黑体"/>
          <w:b w:val="0"/>
          <w:bCs w:val="0"/>
          <w:sz w:val="72"/>
          <w:szCs w:val="7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 xml:space="preserve">   HTD-626AS-86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3281680" cy="3281680"/>
            <wp:effectExtent l="0" t="0" r="13970" b="13970"/>
            <wp:docPr id="2" name="图片 2" descr="HTD-626A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D-626AS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color w:val="FF0000"/>
          <w:lang w:val="en-US" w:eastAsia="zh-CN"/>
        </w:rPr>
      </w:pPr>
      <w:r>
        <w:rPr>
          <w:rFonts w:hint="eastAsia"/>
        </w:rPr>
        <w:t>包含要素：</w:t>
      </w:r>
      <w:r>
        <w:rPr>
          <w:rFonts w:hint="eastAsia"/>
          <w:color w:val="FF0000"/>
          <w:lang w:val="en-US" w:eastAsia="zh-CN"/>
        </w:rPr>
        <w:t>(针对架空地板，86型模块)</w:t>
      </w:r>
    </w:p>
    <w:p>
      <w:pPr>
        <w:rPr>
          <w:rFonts w:hint="eastAsia"/>
        </w:rPr>
      </w:pPr>
      <w:r>
        <w:rPr>
          <w:rFonts w:hint="eastAsia"/>
        </w:rPr>
        <w:t>1、产品参数（包含手动添加与系统自带）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、产品卖点（Features）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3、产品展示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、产品勾线图</w:t>
      </w:r>
      <w:r>
        <w:rPr>
          <w:rFonts w:hint="eastAsia"/>
          <w:lang w:eastAsia="zh-CN"/>
        </w:rPr>
        <w:t>、</w:t>
      </w:r>
    </w:p>
    <w:p>
      <w:pPr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5、</w:t>
      </w:r>
      <w:r>
        <w:rPr>
          <w:rFonts w:hint="eastAsia"/>
          <w:color w:val="auto"/>
          <w:lang w:eastAsia="zh-CN"/>
        </w:rPr>
        <w:t>安装说明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、产品注意事项与警示语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、产品包装图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8</w:t>
      </w:r>
      <w:r>
        <w:rPr>
          <w:rFonts w:hint="eastAsia"/>
        </w:rPr>
        <w:t>、产品应用</w:t>
      </w:r>
      <w:r>
        <w:rPr>
          <w:rFonts w:hint="eastAsia"/>
          <w:lang w:eastAsia="zh-CN"/>
        </w:rPr>
        <w:t>场景图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9、</w:t>
      </w:r>
      <w:r>
        <w:rPr>
          <w:rFonts w:hint="eastAsia"/>
          <w:lang w:eastAsia="zh-CN"/>
        </w:rPr>
        <w:t>架空地板的特点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10、</w:t>
      </w:r>
      <w:r>
        <w:rPr>
          <w:rFonts w:hint="eastAsia"/>
          <w:lang w:eastAsia="zh-CN"/>
        </w:rPr>
        <w:t>架空地板对插座的要求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11</w:t>
      </w:r>
      <w:r>
        <w:rPr>
          <w:rFonts w:hint="eastAsia"/>
        </w:rPr>
        <w:t>、公司介绍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12</w:t>
      </w:r>
      <w:r>
        <w:rPr>
          <w:rFonts w:hint="eastAsia"/>
        </w:rPr>
        <w:t>、产品线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13</w:t>
      </w:r>
      <w:r>
        <w:rPr>
          <w:rFonts w:hint="eastAsia"/>
        </w:rPr>
        <w:t>、CQC检测中心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、证书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15、参展的活动照片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、FAQ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 w:eastAsia="微软雅黑" w:cs="Helvetica"/>
          <w:b/>
          <w:color w:val="333333"/>
          <w:sz w:val="30"/>
          <w:szCs w:val="30"/>
          <w:lang w:val="en-US" w:eastAsia="zh-CN"/>
        </w:rPr>
      </w:pPr>
      <w:r>
        <w:rPr>
          <w:rFonts w:hint="eastAsia" w:eastAsia="微软雅黑" w:cs="Helvetica"/>
          <w:b/>
          <w:color w:val="333333"/>
          <w:sz w:val="30"/>
          <w:szCs w:val="30"/>
          <w:lang w:val="en-US" w:eastAsia="zh-CN"/>
        </w:rPr>
        <w:t>Model: HTD-626AS-86</w:t>
      </w:r>
    </w:p>
    <w:p>
      <w:pPr>
        <w:rPr>
          <w:rFonts w:hint="eastAsia" w:eastAsia="微软雅黑" w:cs="Helvetica"/>
          <w:b/>
          <w:color w:val="auto"/>
          <w:sz w:val="30"/>
          <w:szCs w:val="30"/>
          <w:lang w:val="en-US" w:eastAsia="zh-CN"/>
        </w:rPr>
      </w:pPr>
      <w:r>
        <w:rPr>
          <w:rFonts w:hint="eastAsia" w:eastAsia="微软雅黑"/>
          <w:color w:val="auto"/>
          <w:sz w:val="28"/>
          <w:szCs w:val="28"/>
          <w:lang w:val="en-US" w:eastAsia="zh-CN"/>
        </w:rPr>
        <w:t>(</w:t>
      </w:r>
      <w:r>
        <w:rPr>
          <w:rFonts w:eastAsia="微软雅黑"/>
          <w:color w:val="auto"/>
          <w:sz w:val="28"/>
          <w:szCs w:val="28"/>
        </w:rPr>
        <w:t xml:space="preserve">Brand Name : </w:t>
      </w:r>
      <w:r>
        <w:rPr>
          <w:rFonts w:hint="eastAsia" w:eastAsia="微软雅黑"/>
          <w:color w:val="auto"/>
          <w:sz w:val="28"/>
          <w:szCs w:val="28"/>
          <w:lang w:val="en-US" w:eastAsia="zh-CN"/>
        </w:rPr>
        <w:t>Safewire</w:t>
      </w:r>
      <w:r>
        <w:rPr>
          <w:rFonts w:eastAsia="微软雅黑"/>
          <w:color w:val="auto"/>
          <w:sz w:val="28"/>
          <w:szCs w:val="28"/>
        </w:rPr>
        <w:t xml:space="preserve"> or OEM brand</w:t>
      </w:r>
    </w:p>
    <w:p>
      <w:pPr>
        <w:rPr>
          <w:rFonts w:eastAsia="微软雅黑"/>
          <w:color w:val="auto"/>
          <w:sz w:val="28"/>
          <w:szCs w:val="28"/>
        </w:rPr>
      </w:pPr>
      <w:r>
        <w:rPr>
          <w:rFonts w:eastAsia="微软雅黑"/>
          <w:color w:val="auto"/>
          <w:sz w:val="28"/>
          <w:szCs w:val="28"/>
        </w:rPr>
        <w:t>Place of origin : Zhejiang ,</w:t>
      </w:r>
      <w:r>
        <w:rPr>
          <w:rFonts w:hint="eastAsia" w:eastAsia="微软雅黑"/>
          <w:color w:val="auto"/>
          <w:sz w:val="28"/>
          <w:szCs w:val="28"/>
          <w:lang w:val="en-US" w:eastAsia="zh-CN"/>
        </w:rPr>
        <w:t>Wenzhou,</w:t>
      </w:r>
      <w:r>
        <w:rPr>
          <w:rFonts w:eastAsia="微软雅黑"/>
          <w:color w:val="auto"/>
          <w:sz w:val="28"/>
          <w:szCs w:val="28"/>
        </w:rPr>
        <w:t xml:space="preserve">China   </w:t>
      </w:r>
    </w:p>
    <w:p>
      <w:pPr>
        <w:rPr>
          <w:rFonts w:eastAsia="微软雅黑"/>
          <w:color w:val="auto"/>
          <w:sz w:val="28"/>
          <w:szCs w:val="28"/>
        </w:rPr>
      </w:pPr>
      <w:r>
        <w:rPr>
          <w:rFonts w:eastAsia="微软雅黑"/>
          <w:color w:val="auto"/>
          <w:sz w:val="28"/>
          <w:szCs w:val="28"/>
        </w:rPr>
        <w:t>Type:</w:t>
      </w:r>
      <w:r>
        <w:rPr>
          <w:rFonts w:hint="eastAsia" w:eastAsia="微软雅黑"/>
          <w:color w:val="auto"/>
          <w:sz w:val="28"/>
          <w:szCs w:val="28"/>
          <w:lang w:val="en-US" w:eastAsia="zh-CN"/>
        </w:rPr>
        <w:t>raised floor box</w:t>
      </w:r>
      <w:r>
        <w:rPr>
          <w:rFonts w:eastAsia="微软雅黑"/>
          <w:color w:val="auto"/>
          <w:sz w:val="28"/>
          <w:szCs w:val="28"/>
        </w:rPr>
        <w:t xml:space="preserve"> </w:t>
      </w:r>
    </w:p>
    <w:p>
      <w:pPr>
        <w:rPr>
          <w:rFonts w:eastAsia="微软雅黑"/>
          <w:color w:val="auto"/>
          <w:sz w:val="28"/>
          <w:szCs w:val="28"/>
        </w:rPr>
      </w:pPr>
      <w:r>
        <w:rPr>
          <w:rFonts w:eastAsia="微软雅黑"/>
          <w:color w:val="auto"/>
          <w:sz w:val="28"/>
          <w:szCs w:val="28"/>
        </w:rPr>
        <w:t>Color :</w:t>
      </w:r>
      <w:r>
        <w:rPr>
          <w:rStyle w:val="7"/>
          <w:rFonts w:hint="eastAsia" w:eastAsia="微软雅黑" w:cs="Arial"/>
          <w:b w:val="0"/>
          <w:color w:val="auto"/>
          <w:sz w:val="28"/>
          <w:szCs w:val="28"/>
          <w:lang w:val="en-US" w:eastAsia="zh-CN"/>
        </w:rPr>
        <w:t>Black</w:t>
      </w:r>
      <w:r>
        <w:rPr>
          <w:rFonts w:eastAsia="微软雅黑"/>
          <w:color w:val="auto"/>
          <w:sz w:val="28"/>
          <w:szCs w:val="28"/>
        </w:rPr>
        <w:t xml:space="preserve">     </w:t>
      </w:r>
    </w:p>
    <w:p>
      <w:pPr>
        <w:rPr>
          <w:rFonts w:eastAsia="微软雅黑"/>
          <w:color w:val="auto"/>
          <w:sz w:val="28"/>
          <w:szCs w:val="28"/>
        </w:rPr>
      </w:pPr>
      <w:r>
        <w:rPr>
          <w:rFonts w:eastAsia="微软雅黑"/>
          <w:color w:val="auto"/>
          <w:sz w:val="28"/>
          <w:szCs w:val="28"/>
        </w:rPr>
        <w:t>Voltage:</w:t>
      </w:r>
      <w:r>
        <w:rPr>
          <w:rFonts w:hint="eastAsia" w:eastAsia="微软雅黑"/>
          <w:color w:val="auto"/>
          <w:sz w:val="28"/>
          <w:szCs w:val="28"/>
          <w:lang w:val="en-US" w:eastAsia="zh-CN"/>
        </w:rPr>
        <w:t>95</w:t>
      </w:r>
      <w:r>
        <w:rPr>
          <w:rFonts w:eastAsia="微软雅黑"/>
          <w:color w:val="auto"/>
          <w:sz w:val="28"/>
          <w:szCs w:val="28"/>
        </w:rPr>
        <w:t>~2</w:t>
      </w:r>
      <w:r>
        <w:rPr>
          <w:rFonts w:hint="eastAsia" w:eastAsia="微软雅黑"/>
          <w:color w:val="auto"/>
          <w:sz w:val="28"/>
          <w:szCs w:val="28"/>
          <w:lang w:val="en-US" w:eastAsia="zh-CN"/>
        </w:rPr>
        <w:t>6</w:t>
      </w:r>
      <w:r>
        <w:rPr>
          <w:rFonts w:eastAsia="微软雅黑"/>
          <w:color w:val="auto"/>
          <w:sz w:val="28"/>
          <w:szCs w:val="28"/>
        </w:rPr>
        <w:t>0V</w:t>
      </w:r>
      <w:r>
        <w:rPr>
          <w:rFonts w:hint="eastAsia" w:eastAsia="微软雅黑"/>
          <w:color w:val="auto"/>
          <w:sz w:val="28"/>
          <w:szCs w:val="28"/>
          <w:lang w:val="en-US" w:eastAsia="zh-CN"/>
        </w:rPr>
        <w:t xml:space="preserve">                  </w:t>
      </w:r>
      <w:r>
        <w:rPr>
          <w:rFonts w:eastAsia="微软雅黑"/>
          <w:color w:val="auto"/>
          <w:sz w:val="28"/>
          <w:szCs w:val="28"/>
        </w:rPr>
        <w:t>Market standard: Customized Grounding</w:t>
      </w:r>
      <w:r>
        <w:rPr>
          <w:rFonts w:hAnsi="微软雅黑" w:eastAsia="微软雅黑"/>
          <w:color w:val="auto"/>
          <w:sz w:val="28"/>
          <w:szCs w:val="28"/>
        </w:rPr>
        <w:t>：</w:t>
      </w:r>
      <w:r>
        <w:rPr>
          <w:rFonts w:eastAsia="微软雅黑"/>
          <w:color w:val="auto"/>
          <w:sz w:val="28"/>
          <w:szCs w:val="28"/>
        </w:rPr>
        <w:t xml:space="preserve">Standard grounding </w:t>
      </w:r>
      <w:r>
        <w:rPr>
          <w:rFonts w:hint="eastAsia" w:eastAsia="微软雅黑"/>
          <w:color w:val="auto"/>
          <w:sz w:val="28"/>
          <w:szCs w:val="28"/>
          <w:lang w:val="en-US" w:eastAsia="zh-CN"/>
        </w:rPr>
        <w:t xml:space="preserve">         </w:t>
      </w:r>
      <w:r>
        <w:rPr>
          <w:rFonts w:eastAsia="微软雅黑"/>
          <w:color w:val="auto"/>
          <w:sz w:val="28"/>
          <w:szCs w:val="28"/>
        </w:rPr>
        <w:t>Frequency:50Hz~60Hz</w:t>
      </w:r>
    </w:p>
    <w:p>
      <w:pPr>
        <w:rPr>
          <w:rFonts w:hint="eastAsia" w:eastAsia="微软雅黑"/>
          <w:color w:val="auto"/>
          <w:sz w:val="28"/>
          <w:szCs w:val="28"/>
          <w:lang w:val="en-US" w:eastAsia="zh-CN"/>
        </w:rPr>
      </w:pPr>
      <w:r>
        <w:rPr>
          <w:rFonts w:eastAsia="微软雅黑"/>
          <w:color w:val="auto"/>
          <w:sz w:val="28"/>
          <w:szCs w:val="28"/>
        </w:rPr>
        <w:t>HS Code</w:t>
      </w:r>
      <w:r>
        <w:rPr>
          <w:rFonts w:hAnsi="微软雅黑" w:eastAsia="微软雅黑"/>
          <w:color w:val="auto"/>
          <w:sz w:val="28"/>
          <w:szCs w:val="28"/>
        </w:rPr>
        <w:t>：</w:t>
      </w:r>
      <w:r>
        <w:rPr>
          <w:rFonts w:eastAsia="微软雅黑"/>
          <w:color w:val="auto"/>
          <w:sz w:val="28"/>
          <w:szCs w:val="28"/>
        </w:rPr>
        <w:t xml:space="preserve">8536690000 </w:t>
      </w:r>
      <w:r>
        <w:rPr>
          <w:rFonts w:hint="eastAsia" w:eastAsia="微软雅黑"/>
          <w:color w:val="auto"/>
          <w:sz w:val="28"/>
          <w:szCs w:val="28"/>
          <w:lang w:val="en-US" w:eastAsia="zh-CN"/>
        </w:rPr>
        <w:t xml:space="preserve">                 </w:t>
      </w:r>
      <w:r>
        <w:rPr>
          <w:rFonts w:eastAsia="微软雅黑"/>
          <w:color w:val="auto"/>
          <w:sz w:val="28"/>
          <w:szCs w:val="28"/>
        </w:rPr>
        <w:t xml:space="preserve">Current Type: AC </w:t>
      </w:r>
    </w:p>
    <w:p>
      <w:pPr>
        <w:rPr>
          <w:rFonts w:hint="eastAsia" w:eastAsia="微软雅黑"/>
          <w:color w:val="FF0000"/>
          <w:sz w:val="28"/>
          <w:szCs w:val="28"/>
          <w:lang w:val="en-US" w:eastAsia="zh-CN"/>
        </w:rPr>
      </w:pPr>
    </w:p>
    <w:tbl>
      <w:tblPr>
        <w:tblStyle w:val="5"/>
        <w:tblW w:w="9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4507"/>
        <w:gridCol w:w="3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" w:hRule="atLeast"/>
        </w:trPr>
        <w:tc>
          <w:tcPr>
            <w:tcW w:w="1089" w:type="dxa"/>
            <w:noWrap w:val="0"/>
            <w:vAlign w:val="top"/>
          </w:tcPr>
          <w:p>
            <w:pPr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Serial No.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Parameter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Fonts w:hint="eastAsia" w:ascii="Calibri" w:eastAsia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left"/>
              <w:rPr>
                <w:rStyle w:val="7"/>
                <w:rFonts w:hint="eastAsia" w:ascii="Calibri" w:eastAsia="微软雅黑" w:cs="Arial"/>
                <w:b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/>
                <w:b/>
                <w:bCs/>
                <w:sz w:val="21"/>
                <w:szCs w:val="21"/>
                <w:lang w:val="en-US" w:eastAsia="zh-CN"/>
              </w:rPr>
              <w:t>Panel materials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center"/>
              <w:rPr>
                <w:rStyle w:val="7"/>
                <w:rFonts w:hint="default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/>
                <w:sz w:val="21"/>
                <w:szCs w:val="21"/>
                <w:lang w:val="en-US" w:eastAsia="zh-CN"/>
              </w:rPr>
              <w:t>Plastic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Fonts w:hint="eastAsia" w:ascii="Calibri" w:eastAsia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left"/>
              <w:rPr>
                <w:rStyle w:val="7"/>
                <w:rFonts w:ascii="Calibri" w:eastAsia="微软雅黑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Style w:val="7"/>
                <w:rFonts w:ascii="Calibri" w:eastAsia="微软雅黑" w:cs="Arial"/>
                <w:b/>
                <w:bCs/>
                <w:color w:val="333333"/>
                <w:sz w:val="21"/>
                <w:szCs w:val="21"/>
              </w:rPr>
              <w:t>Material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center"/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  <w:t>ABS, galvanised steel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Style w:val="7"/>
                <w:rFonts w:ascii="Calibri" w:eastAsia="微软雅黑" w:cs="Arial"/>
                <w:b w:val="0"/>
                <w:color w:val="333333"/>
                <w:sz w:val="21"/>
                <w:szCs w:val="21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left"/>
              <w:rPr>
                <w:rStyle w:val="7"/>
                <w:rFonts w:ascii="Calibri" w:eastAsia="微软雅黑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Style w:val="7"/>
                <w:rFonts w:hint="eastAsia" w:ascii="Calibri" w:eastAsia="微软雅黑" w:cs="Arial"/>
                <w:b/>
                <w:bCs/>
                <w:color w:val="333333"/>
                <w:sz w:val="21"/>
                <w:szCs w:val="21"/>
                <w:lang w:val="en-US" w:eastAsia="zh-CN"/>
              </w:rPr>
              <w:t>Overall Frame &amp; Lid (mm)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center"/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  <w:t>320.5*230.5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Style w:val="7"/>
                <w:rFonts w:ascii="Calibri" w:eastAsia="微软雅黑" w:cs="Arial"/>
                <w:b w:val="0"/>
                <w:color w:val="333333"/>
                <w:sz w:val="21"/>
                <w:szCs w:val="21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left"/>
              <w:rPr>
                <w:rStyle w:val="7"/>
                <w:rFonts w:ascii="Calibri" w:eastAsia="微软雅黑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Style w:val="7"/>
                <w:rFonts w:hint="eastAsia" w:ascii="Calibri" w:eastAsia="微软雅黑" w:cs="Arial"/>
                <w:b/>
                <w:bCs/>
                <w:color w:val="333333"/>
                <w:sz w:val="21"/>
                <w:szCs w:val="21"/>
                <w:lang w:val="en-US" w:eastAsia="zh-CN"/>
              </w:rPr>
              <w:t>Compact floor cut-out(mm)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center"/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  <w:t>(305-310)*(210-215)*(76-110)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Style w:val="7"/>
                <w:rFonts w:ascii="Calibri" w:eastAsia="微软雅黑" w:cs="Arial"/>
                <w:b w:val="0"/>
                <w:color w:val="333333"/>
                <w:sz w:val="21"/>
                <w:szCs w:val="21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left"/>
              <w:rPr>
                <w:rStyle w:val="7"/>
                <w:rFonts w:ascii="Calibri" w:eastAsia="微软雅黑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Style w:val="7"/>
                <w:rFonts w:hint="eastAsia" w:ascii="Calibri" w:eastAsia="微软雅黑" w:cs="Arial"/>
                <w:b/>
                <w:bCs/>
                <w:color w:val="333333"/>
                <w:sz w:val="21"/>
                <w:szCs w:val="21"/>
                <w:lang w:val="en-US" w:eastAsia="zh-CN"/>
              </w:rPr>
              <w:t>Thickness of concavity/Frame lid recess (mm)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center"/>
              <w:rPr>
                <w:rStyle w:val="7"/>
                <w:rFonts w:ascii="Calibri" w:eastAsia="微软雅黑" w:cs="Arial"/>
                <w:b w:val="0"/>
                <w:color w:val="333333"/>
                <w:sz w:val="21"/>
                <w:szCs w:val="21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bCs w:val="0"/>
                <w:color w:val="333333"/>
                <w:sz w:val="21"/>
                <w:szCs w:val="21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left"/>
              <w:rPr>
                <w:rStyle w:val="7"/>
                <w:rFonts w:hint="eastAsia" w:ascii="Calibri" w:eastAsia="微软雅黑" w:cs="Arial"/>
                <w:b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/>
                <w:bCs/>
                <w:color w:val="333333"/>
                <w:sz w:val="21"/>
                <w:szCs w:val="21"/>
                <w:lang w:val="en-US" w:eastAsia="zh-CN"/>
              </w:rPr>
              <w:t>Installation depth(mm)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center"/>
              <w:rPr>
                <w:rStyle w:val="7"/>
                <w:rFonts w:hint="eastAsia" w:ascii="Calibri" w:eastAsia="微软雅黑" w:cs="Arial"/>
                <w:b w:val="0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/>
                <w:sz w:val="21"/>
                <w:szCs w:val="21"/>
                <w:lang w:val="en-US" w:eastAsia="zh-CN"/>
              </w:rPr>
              <w:t>70mm~110mm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eastAsia="微软雅黑" w:cs="Arial"/>
                <w:b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cs="Arial"/>
                <w:b/>
                <w:color w:val="auto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left"/>
              <w:rPr>
                <w:rStyle w:val="7"/>
                <w:rFonts w:hint="eastAsia" w:ascii="Calibri" w:eastAsia="微软雅黑" w:cs="Arial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 w:cs="Arial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Plug top clearance(mm)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center"/>
              <w:rPr>
                <w:rStyle w:val="7"/>
                <w:rFonts w:hint="eastAsia" w:ascii="Calibri" w:eastAsia="微软雅黑" w:cs="Arial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 w:cs="Arial"/>
                <w:color w:val="auto"/>
                <w:kern w:val="0"/>
                <w:sz w:val="21"/>
                <w:szCs w:val="21"/>
                <w:lang w:val="en-US" w:eastAsia="zh-CN"/>
              </w:rPr>
              <w:t>13~38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eastAsia="微软雅黑" w:cs="Arial"/>
                <w:b w:val="0"/>
                <w:bCs w:val="0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left"/>
              <w:rPr>
                <w:rStyle w:val="7"/>
                <w:rFonts w:hint="eastAsia" w:ascii="Calibri" w:eastAsia="微软雅黑" w:cs="Arial"/>
                <w:b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ascii="Calibri" w:eastAsia="微软雅黑" w:cs="Arial"/>
                <w:b/>
                <w:bCs/>
                <w:kern w:val="0"/>
                <w:sz w:val="21"/>
                <w:szCs w:val="21"/>
              </w:rPr>
              <w:t>Available modules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center"/>
              <w:rPr>
                <w:rStyle w:val="7"/>
                <w:rFonts w:hint="default" w:ascii="Calibri" w:eastAsia="微软雅黑" w:cs="Arial"/>
                <w:b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eastAsia="微软雅黑" w:cs="Arial"/>
                <w:b w:val="0"/>
                <w:bCs w:val="0"/>
                <w:color w:val="333333"/>
                <w:sz w:val="21"/>
                <w:szCs w:val="21"/>
                <w:lang w:val="en-US" w:eastAsia="zh-CN"/>
              </w:rPr>
              <w:t>3 dul BS socket(86*146mm)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eastAsia="微软雅黑" w:cs="Arial"/>
                <w:b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left"/>
              <w:rPr>
                <w:rStyle w:val="7"/>
                <w:rFonts w:hint="eastAsia" w:ascii="Calibri" w:eastAsia="微软雅黑" w:cs="Arial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 w:cs="Arial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Accessories plates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159" w:lineRule="atLeast"/>
              <w:jc w:val="center"/>
              <w:rPr>
                <w:rStyle w:val="7"/>
                <w:rFonts w:hint="eastAsia" w:ascii="Calibri" w:eastAsia="微软雅黑" w:cs="Arial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 w:cs="Arial"/>
                <w:color w:val="auto"/>
                <w:kern w:val="0"/>
                <w:sz w:val="21"/>
                <w:szCs w:val="21"/>
                <w:lang w:val="en-US" w:eastAsia="zh-CN"/>
              </w:rPr>
              <w:t>90*80mm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Fonts w:hint="eastAsia" w:ascii="Calibri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shd w:val="clear" w:color="auto" w:fill="FFFFFF"/>
              <w:spacing w:before="100" w:beforeAutospacing="1" w:after="100" w:afterAutospacing="1" w:line="159" w:lineRule="atLeast"/>
              <w:ind w:left="108" w:leftChars="0"/>
              <w:jc w:val="left"/>
              <w:rPr>
                <w:rFonts w:hint="eastAsia" w:ascii="Calibri" w:eastAsia="微软雅黑" w:cs="Arial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 w:cs="Arial"/>
                <w:b/>
                <w:bCs/>
                <w:kern w:val="0"/>
                <w:sz w:val="21"/>
                <w:szCs w:val="21"/>
                <w:lang w:val="en-US" w:eastAsia="zh-CN"/>
              </w:rPr>
              <w:t>G.W.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shd w:val="clear" w:color="auto" w:fill="FFFFFF"/>
              <w:spacing w:before="100" w:beforeAutospacing="1" w:after="100" w:afterAutospacing="1" w:line="159" w:lineRule="atLeast"/>
              <w:ind w:left="108" w:leftChars="0"/>
              <w:jc w:val="center"/>
              <w:rPr>
                <w:rFonts w:hint="eastAsia" w:ascii="Calibri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 w:cs="Arial"/>
                <w:kern w:val="0"/>
                <w:sz w:val="21"/>
                <w:szCs w:val="21"/>
                <w:lang w:val="en-US" w:eastAsia="zh-CN"/>
              </w:rPr>
              <w:t>14.2KG/Carton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9" w:type="dxa"/>
            <w:noWrap w:val="0"/>
            <w:vAlign w:val="top"/>
          </w:tcPr>
          <w:p>
            <w:pPr>
              <w:jc w:val="center"/>
              <w:rPr>
                <w:rFonts w:ascii="Calibri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4507" w:type="dxa"/>
            <w:noWrap w:val="0"/>
            <w:vAlign w:val="top"/>
          </w:tcPr>
          <w:p>
            <w:pPr>
              <w:shd w:val="clear" w:color="auto" w:fill="FFFFFF"/>
              <w:spacing w:before="100" w:beforeAutospacing="1" w:after="100" w:afterAutospacing="1" w:line="159" w:lineRule="atLeast"/>
              <w:ind w:left="108" w:leftChars="0"/>
              <w:jc w:val="left"/>
              <w:rPr>
                <w:rFonts w:hint="eastAsia" w:ascii="Calibri" w:eastAsia="微软雅黑" w:cs="Arial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 w:cs="Arial"/>
                <w:b/>
                <w:bCs/>
                <w:kern w:val="0"/>
                <w:sz w:val="21"/>
                <w:szCs w:val="21"/>
                <w:lang w:val="en-US" w:eastAsia="zh-CN"/>
              </w:rPr>
              <w:t>N.W.</w:t>
            </w:r>
          </w:p>
        </w:tc>
        <w:tc>
          <w:tcPr>
            <w:tcW w:w="3444" w:type="dxa"/>
            <w:noWrap w:val="0"/>
            <w:vAlign w:val="top"/>
          </w:tcPr>
          <w:p>
            <w:pPr>
              <w:shd w:val="clear" w:color="auto" w:fill="FFFFFF"/>
              <w:spacing w:before="100" w:beforeAutospacing="1" w:after="100" w:afterAutospacing="1" w:line="159" w:lineRule="atLeast"/>
              <w:ind w:left="108" w:leftChars="0"/>
              <w:jc w:val="center"/>
              <w:rPr>
                <w:rFonts w:hint="eastAsia" w:ascii="Calibri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微软雅黑" w:cs="Arial"/>
                <w:kern w:val="0"/>
                <w:sz w:val="21"/>
                <w:szCs w:val="21"/>
                <w:lang w:val="en-US" w:eastAsia="zh-CN"/>
              </w:rPr>
              <w:t>13.2KG/Carton</w:t>
            </w:r>
          </w:p>
        </w:tc>
      </w:tr>
    </w:tbl>
    <w:p/>
    <w:p/>
    <w:p>
      <w:pPr>
        <w:pStyle w:val="4"/>
        <w:rPr>
          <w:rFonts w:hint="eastAsia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i/>
          <w:iCs/>
          <w:kern w:val="2"/>
          <w:sz w:val="44"/>
          <w:szCs w:val="44"/>
          <w:u w:val="single"/>
          <w:lang w:val="en-US" w:eastAsia="zh-CN" w:bidi="ar-SA"/>
        </w:rPr>
        <w:t>Application</w:t>
      </w:r>
      <w:r>
        <w:rPr>
          <w:rStyle w:val="7"/>
          <w:rFonts w:hint="eastAsia" w:ascii="Times New Roman" w:hAnsi="Times New Roman" w:eastAsia="微软雅黑" w:cs="Arial"/>
          <w:b/>
          <w:bCs w:val="0"/>
          <w:color w:val="auto"/>
          <w:kern w:val="2"/>
          <w:sz w:val="40"/>
          <w:szCs w:val="40"/>
          <w:lang w:val="en-US" w:eastAsia="zh-CN" w:bidi="ar-SA"/>
        </w:rPr>
        <w:t>:</w:t>
      </w:r>
    </w:p>
    <w:p>
      <w:pPr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27195" cy="1652270"/>
            <wp:effectExtent l="0" t="0" r="1905" b="5080"/>
            <wp:docPr id="6" name="图片 6" descr="raised-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aised-floo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The raised floor feature 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Easy to repair the line, easy to replace the aging line.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6530" cy="1277620"/>
            <wp:effectExtent l="0" t="0" r="1270" b="17780"/>
            <wp:docPr id="1" name="图片 1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1"/>
                    <pic:cNvPicPr>
                      <a:picLocks noChangeAspect="1"/>
                    </pic:cNvPicPr>
                  </pic:nvPicPr>
                  <pic:blipFill>
                    <a:blip r:embed="rId6"/>
                    <a:srcRect l="65960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bookmarkStart w:id="0" w:name="OLE_LINK1"/>
      <w:r>
        <w:rPr>
          <w:rFonts w:hint="eastAsia"/>
          <w:lang w:val="en-US" w:eastAsia="zh-CN"/>
        </w:rPr>
        <w:t>Strong permeability, easy to use air conditioning and ventilation</w:t>
      </w:r>
      <w:bookmarkEnd w:id="0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86865" cy="1163955"/>
            <wp:effectExtent l="0" t="0" r="13335" b="17145"/>
            <wp:docPr id="3" name="图片 3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1"/>
                    <pic:cNvPicPr>
                      <a:picLocks noChangeAspect="1"/>
                    </pic:cNvPicPr>
                  </pic:nvPicPr>
                  <pic:blipFill>
                    <a:blip r:embed="rId6"/>
                    <a:srcRect r="64863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3.Easy to install, disassemble, reduce the cost of rewiring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37665" cy="1354455"/>
            <wp:effectExtent l="0" t="0" r="635" b="17145"/>
            <wp:docPr id="24" name="图片 24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1"/>
                    <pic:cNvPicPr>
                      <a:picLocks noChangeAspect="1"/>
                    </pic:cNvPicPr>
                  </pic:nvPicPr>
                  <pic:blipFill>
                    <a:blip r:embed="rId6"/>
                    <a:srcRect l="34968" r="33881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The raised floor to socket requirements: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Environmental protection.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2.Fire prevention/Corrosion resistant/</w:t>
      </w:r>
      <w:r>
        <w:t>high strength</w:t>
      </w:r>
      <w:r>
        <w:rPr>
          <w:rFonts w:hint="eastAsia"/>
          <w:lang w:val="en-US" w:eastAsia="zh-CN"/>
        </w:rPr>
        <w:t>.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eastAsia" w:cs="Arial"/>
          <w:color w:val="222222"/>
          <w:kern w:val="0"/>
          <w:sz w:val="21"/>
          <w:szCs w:val="21"/>
          <w:lang w:val="en-US" w:eastAsia="zh-CN"/>
        </w:rPr>
        <w:t xml:space="preserve">Good interchangeability with raised floors.Easy to </w:t>
      </w:r>
      <w:r>
        <w:t>installation</w:t>
      </w:r>
      <w:r>
        <w:rPr>
          <w:rFonts w:hint="eastAsia"/>
          <w:lang w:val="en-US" w:eastAsia="zh-CN"/>
        </w:rPr>
        <w:t>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4.The laying height of the floor is 35mm ~150mm</w:t>
      </w:r>
    </w:p>
    <w:p/>
    <w:p>
      <w:pPr>
        <w:jc w:val="both"/>
        <w:rPr>
          <w:rFonts w:ascii="Calibri" w:eastAsia="微软雅黑"/>
          <w:b/>
          <w:sz w:val="21"/>
          <w:szCs w:val="21"/>
        </w:rPr>
      </w:pPr>
      <w:r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single"/>
          <w:lang w:val="en-US" w:eastAsia="zh-CN" w:bidi="ar-SA"/>
        </w:rPr>
        <w:t>Features</w:t>
      </w:r>
      <w:r>
        <w:rPr>
          <w:rFonts w:ascii="Calibri" w:eastAsia="微软雅黑"/>
          <w:b/>
          <w:sz w:val="21"/>
          <w:szCs w:val="21"/>
        </w:rPr>
        <w:t>:</w:t>
      </w:r>
    </w:p>
    <w:p>
      <w:r>
        <w:rPr>
          <w:lang w:val="en-US" w:eastAsia="zh-CN"/>
        </w:rPr>
        <w:t xml:space="preserve">1. Optional floor:Applicable for access and concrete floor </w:t>
      </w:r>
    </w:p>
    <w:p>
      <w:r>
        <w:rPr>
          <w:rFonts w:hint="default"/>
          <w:lang w:val="en-US" w:eastAsia="zh-CN"/>
        </w:rPr>
        <w:t xml:space="preserve">2. Safety lid:Frame &amp;lid from ABS plastic ,static pressure over 1000N. </w:t>
      </w:r>
    </w:p>
    <w:p>
      <w:r>
        <w:rPr>
          <w:rFonts w:hint="default"/>
          <w:lang w:val="en-US" w:eastAsia="zh-CN"/>
        </w:rPr>
        <w:t xml:space="preserve">3. Protected opening system: Easy grip recessed lifting handle. </w:t>
      </w:r>
    </w:p>
    <w:p>
      <w:r>
        <w:rPr>
          <w:rFonts w:hint="default"/>
          <w:lang w:val="en-US" w:eastAsia="zh-CN"/>
        </w:rPr>
        <w:t xml:space="preserve">4. BS standard receptacle: screw fixing of three* twins 86 type or 6* 86*86 </w:t>
      </w:r>
    </w:p>
    <w:p>
      <w:r>
        <w:rPr>
          <w:rFonts w:hint="default"/>
          <w:lang w:val="en-US" w:eastAsia="zh-CN"/>
        </w:rPr>
        <w:t xml:space="preserve">switch socket bridge accessories. </w:t>
      </w:r>
    </w:p>
    <w:p>
      <w:r>
        <w:rPr>
          <w:rFonts w:hint="default"/>
          <w:lang w:val="en-US" w:eastAsia="zh-CN"/>
        </w:rPr>
        <w:t xml:space="preserve">5. Cavity of </w:t>
      </w:r>
      <w:bookmarkStart w:id="1" w:name="_GoBack"/>
      <w:bookmarkEnd w:id="1"/>
      <w:r>
        <w:rPr>
          <w:rFonts w:hint="default"/>
          <w:lang w:val="en-US" w:eastAsia="zh-CN"/>
        </w:rPr>
        <w:t xml:space="preserve">floor: 8mm and lid is overlapping the edge of the floor. </w:t>
      </w:r>
    </w:p>
    <w:p>
      <w:r>
        <w:rPr>
          <w:rFonts w:hint="default"/>
          <w:lang w:val="en-US" w:eastAsia="zh-CN"/>
        </w:rPr>
        <w:t xml:space="preserve">6.Adjustable height of bottom box:76~111mm. </w:t>
      </w:r>
    </w:p>
    <w:p>
      <w:r>
        <w:rPr>
          <w:lang w:val="en-US" w:eastAsia="zh-CN"/>
        </w:rPr>
        <w:t xml:space="preserve">Remark: </w:t>
      </w:r>
      <w:r>
        <w:rPr>
          <w:rFonts w:hint="default"/>
          <w:lang w:val="en-US" w:eastAsia="zh-CN"/>
        </w:rPr>
        <w:t xml:space="preserve">For concrete floor: </w:t>
      </w:r>
    </w:p>
    <w:p>
      <w:r>
        <w:rPr>
          <w:rFonts w:hint="default"/>
          <w:lang w:val="en-US" w:eastAsia="zh-CN"/>
        </w:rPr>
        <w:t xml:space="preserve">To be with additional metal box item#BG-HTD626 </w:t>
      </w:r>
    </w:p>
    <w:p>
      <w:pPr>
        <w:pStyle w:val="8"/>
        <w:numPr>
          <w:ilvl w:val="0"/>
          <w:numId w:val="0"/>
        </w:numPr>
        <w:rPr>
          <w:rFonts w:hint="eastAsia" w:cs="Arial"/>
          <w:color w:val="auto"/>
          <w:kern w:val="0"/>
          <w:sz w:val="21"/>
          <w:szCs w:val="21"/>
          <w:lang w:val="en-US" w:eastAsia="zh-CN"/>
        </w:rPr>
      </w:pPr>
    </w:p>
    <w:p>
      <w:pPr>
        <w:rPr>
          <w:rFonts w:hint="default" w:eastAsia="宋体"/>
          <w:sz w:val="32"/>
          <w:szCs w:val="36"/>
          <w:lang w:val="en-US" w:eastAsia="zh-CN"/>
        </w:rPr>
      </w:pPr>
      <w:r>
        <w:rPr>
          <w:rFonts w:hint="default" w:eastAsia="宋体"/>
          <w:sz w:val="32"/>
          <w:szCs w:val="36"/>
          <w:lang w:val="en-US" w:eastAsia="zh-CN"/>
        </w:rPr>
        <w:t>Product display</w:t>
      </w:r>
      <w:r>
        <w:rPr>
          <w:rFonts w:hint="eastAsia"/>
          <w:sz w:val="32"/>
          <w:szCs w:val="36"/>
          <w:lang w:val="en-US" w:eastAsia="zh-CN"/>
        </w:rPr>
        <w:t>: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58695" cy="1932305"/>
            <wp:effectExtent l="0" t="0" r="8255" b="10795"/>
            <wp:docPr id="4" name="图片 4" descr="HTD-626A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D-626AS (2)"/>
                    <pic:cNvPicPr>
                      <a:picLocks noChangeAspect="1"/>
                    </pic:cNvPicPr>
                  </pic:nvPicPr>
                  <pic:blipFill>
                    <a:blip r:embed="rId4"/>
                    <a:srcRect l="16101" t="15092" r="19208" b="19730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66670" cy="1865630"/>
            <wp:effectExtent l="0" t="0" r="5080" b="1270"/>
            <wp:docPr id="28" name="图片 28" descr="IMG_3466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3466 0"/>
                    <pic:cNvPicPr>
                      <a:picLocks noChangeAspect="1"/>
                    </pic:cNvPicPr>
                  </pic:nvPicPr>
                  <pic:blipFill>
                    <a:blip r:embed="rId7"/>
                    <a:srcRect l="10885" t="10285" r="11490" b="5133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 w:line="159" w:lineRule="atLeast"/>
        <w:ind w:leftChars="0"/>
        <w:jc w:val="left"/>
        <w:rPr>
          <w:rFonts w:hint="eastAsia" w:ascii="Calibri"/>
          <w:b/>
          <w:bCs/>
          <w:i/>
          <w:iCs/>
          <w:sz w:val="21"/>
          <w:szCs w:val="21"/>
          <w:u w:val="none"/>
          <w:lang w:val="en-US" w:eastAsia="zh-CN"/>
        </w:rPr>
      </w:pPr>
      <w: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  <w:t>HTD-62</w:t>
      </w:r>
      <w:r>
        <w:rPr>
          <w:rFonts w:hint="eastAsia"/>
          <w:b/>
          <w:bCs/>
          <w:i/>
          <w:iCs/>
          <w:sz w:val="21"/>
          <w:szCs w:val="21"/>
          <w:u w:val="single"/>
          <w:lang w:val="en-US" w:eastAsia="zh-CN"/>
        </w:rPr>
        <w:t>6</w:t>
      </w:r>
      <w: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  <w:t>AS Outline drawing</w:t>
      </w:r>
      <w:r>
        <w:rPr>
          <w:rFonts w:hint="eastAsia" w:ascii="Calibri"/>
          <w:b/>
          <w:bCs/>
          <w:i/>
          <w:iCs/>
          <w:sz w:val="21"/>
          <w:szCs w:val="21"/>
          <w:u w:val="none"/>
          <w:lang w:val="en-US" w:eastAsia="zh-CN"/>
        </w:rPr>
        <w:t>:</w:t>
      </w: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165100</wp:posOffset>
            </wp:positionV>
            <wp:extent cx="1119505" cy="2593975"/>
            <wp:effectExtent l="0" t="0" r="4445" b="15875"/>
            <wp:wrapTight wrapText="bothSides">
              <wp:wrapPolygon>
                <wp:start x="0" y="0"/>
                <wp:lineTo x="0" y="21415"/>
                <wp:lineTo x="21318" y="21415"/>
                <wp:lineTo x="21318" y="0"/>
                <wp:lineTo x="0" y="0"/>
              </wp:wrapPolygon>
            </wp:wrapTight>
            <wp:docPr id="23" name="图片 19" descr="86英标az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86英标az-模型"/>
                    <pic:cNvPicPr>
                      <a:picLocks noChangeAspect="1"/>
                    </pic:cNvPicPr>
                  </pic:nvPicPr>
                  <pic:blipFill>
                    <a:blip r:embed="rId8"/>
                    <a:srcRect l="23152" t="3020" r="22971" b="2333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71120</wp:posOffset>
            </wp:positionV>
            <wp:extent cx="2752090" cy="2320290"/>
            <wp:effectExtent l="0" t="0" r="10160" b="3810"/>
            <wp:wrapTight wrapText="bothSides">
              <wp:wrapPolygon>
                <wp:start x="0" y="0"/>
                <wp:lineTo x="0" y="21458"/>
                <wp:lineTo x="21381" y="21458"/>
                <wp:lineTo x="21381" y="0"/>
                <wp:lineTo x="0" y="0"/>
              </wp:wrapPolygon>
            </wp:wrapTight>
            <wp:docPr id="5" name="图片 17" descr="HTD-626-86AS英标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HTD-626-86AS英标-模型"/>
                    <pic:cNvPicPr>
                      <a:picLocks noChangeAspect="1"/>
                    </pic:cNvPicPr>
                  </pic:nvPicPr>
                  <pic:blipFill>
                    <a:blip r:embed="rId9"/>
                    <a:srcRect l="6512" t="23599" r="9406" b="22639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pPr>
        <w:jc w:val="center"/>
      </w:pPr>
    </w:p>
    <w:p/>
    <w:p/>
    <w:p/>
    <w:p/>
    <w:p/>
    <w:p/>
    <w:p/>
    <w:p/>
    <w:p/>
    <w:p/>
    <w:p/>
    <w:p/>
    <w:p/>
    <w:p/>
    <w:p/>
    <w:p/>
    <w:p/>
    <w:p>
      <w:pPr>
        <w:rPr>
          <w:rFonts w:hint="eastAsia" w:ascii="Calibri" w:eastAsia="微软雅黑" w:cs="Arial"/>
          <w:b/>
          <w:color w:val="333333"/>
          <w:sz w:val="21"/>
          <w:szCs w:val="21"/>
          <w:lang w:val="en-US" w:eastAsia="zh-CN"/>
        </w:rPr>
      </w:pPr>
    </w:p>
    <w:p>
      <w:pP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  <w:r>
        <w:rPr>
          <w:rFonts w:hint="eastAsia" w:ascii="Calibri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161290</wp:posOffset>
            </wp:positionV>
            <wp:extent cx="1993265" cy="1565910"/>
            <wp:effectExtent l="0" t="0" r="6985" b="15240"/>
            <wp:wrapNone/>
            <wp:docPr id="8" name="图片 6" descr="高度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高度+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  <w:t>Installation instructions</w:t>
      </w:r>
      <w:r>
        <w:rPr>
          <w:rFonts w:hint="eastAsia" w:ascii="Calibri"/>
          <w:b/>
          <w:bCs/>
          <w:i/>
          <w:iCs/>
          <w:sz w:val="21"/>
          <w:szCs w:val="21"/>
          <w:u w:val="none"/>
          <w:lang w:val="en-US" w:eastAsia="zh-CN"/>
        </w:rPr>
        <w:t>:</w:t>
      </w:r>
    </w:p>
    <w:p>
      <w:pPr>
        <w:rPr>
          <w:rFonts w:hint="eastAsia" w:ascii="Calibri" w:eastAsia="宋体"/>
          <w:b/>
          <w:bCs/>
          <w:i/>
          <w:iCs/>
          <w:sz w:val="21"/>
          <w:szCs w:val="21"/>
          <w:u w:val="single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1534160" cy="1457325"/>
            <wp:effectExtent l="0" t="0" r="8890" b="9525"/>
            <wp:wrapNone/>
            <wp:docPr id="9" name="图片 7" descr="开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开孔"/>
                    <pic:cNvPicPr>
                      <a:picLocks noChangeAspect="1"/>
                    </pic:cNvPicPr>
                  </pic:nvPicPr>
                  <pic:blipFill>
                    <a:blip r:embed="rId11"/>
                    <a:srcRect t="13857" b="14131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 xml:space="preserve">                                </w:t>
      </w:r>
    </w:p>
    <w:p>
      <w:pP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</w:p>
    <w:p>
      <w:pP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</w:p>
    <w:p>
      <w:pP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</w:p>
    <w:p>
      <w:pP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</w:p>
    <w:p>
      <w:pP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</w:p>
    <w:p>
      <w:pP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</w:p>
    <w:p>
      <w:pP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83185</wp:posOffset>
                </wp:positionV>
                <wp:extent cx="361950" cy="2857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(2)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8pt;margin-top:6.55pt;height:22.5pt;width:28.5pt;z-index:251694080;mso-width-relative:page;mso-height-relative:page;" filled="f" stroked="f" coordsize="21600,21600" o:gfxdata="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102235</wp:posOffset>
                </wp:positionV>
                <wp:extent cx="361950" cy="3048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(1)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3pt;margin-top:8.05pt;height:24pt;width:28.5pt;z-index:251693056;mso-width-relative:page;mso-height-relative:page;" filled="f" stroked="f" coordsize="21600,21600" o:gfxdata="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NrvsWjVAAAACAEAAA8AAAAAAAAAAQAgAAAAIgAAAGRycy9kb3ducmV2&#10;LnhtbFBLAQIUABQAAAAIAIdO4kDyqDYWjQEAAAEDAAAOAAAAAAAAAAEAIAAAACQBAABkcnMvZTJv&#10;RG9jLnhtbFBLBQYAAAAABgAGAFkBAAA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-222250</wp:posOffset>
            </wp:positionV>
            <wp:extent cx="2533015" cy="1624330"/>
            <wp:effectExtent l="0" t="0" r="635" b="13970"/>
            <wp:wrapTight wrapText="bothSides">
              <wp:wrapPolygon>
                <wp:start x="0" y="0"/>
                <wp:lineTo x="0" y="21279"/>
                <wp:lineTo x="21443" y="21279"/>
                <wp:lineTo x="21443" y="0"/>
                <wp:lineTo x="0" y="0"/>
              </wp:wrapPolygon>
            </wp:wrapTight>
            <wp:docPr id="25" name="图片 4" descr="86英标安装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86英标安装-模型"/>
                    <pic:cNvPicPr>
                      <a:picLocks noChangeAspect="1"/>
                    </pic:cNvPicPr>
                  </pic:nvPicPr>
                  <pic:blipFill>
                    <a:blip r:embed="rId12"/>
                    <a:srcRect l="9767" t="31560" r="3979" b="26482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052955" cy="1313180"/>
            <wp:effectExtent l="0" t="0" r="4445" b="1270"/>
            <wp:wrapNone/>
            <wp:docPr id="12" name="图片 10" descr="地板开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地板开孔"/>
                    <pic:cNvPicPr>
                      <a:picLocks noChangeAspect="1"/>
                    </pic:cNvPicPr>
                  </pic:nvPicPr>
                  <pic:blipFill>
                    <a:blip r:embed="rId13"/>
                    <a:srcRect t="27948" b="23535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33655</wp:posOffset>
                </wp:positionV>
                <wp:extent cx="361950" cy="304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(4)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3pt;margin-top:2.65pt;height:24pt;width:28.5pt;z-index:251699200;mso-width-relative:page;mso-height-relative:page;" filled="f" stroked="f" coordsize="21600,21600" o:gfxdata="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yVcU71QAAAAgBAAAPAAAAAAAAAAEAIAAAACIAAABkcnMvZG93bnJl&#10;di54bWxQSwECFAAUAAAACACHTuJAwSlrDo4BAAABAwAADgAAAAAAAAABACAAAAAk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24130</wp:posOffset>
                </wp:positionV>
                <wp:extent cx="361950" cy="304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(3)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55pt;margin-top:1.9pt;height:24pt;width:28.5pt;z-index:251698176;mso-width-relative:page;mso-height-relative:page;" filled="f" stroked="f" coordsize="21600,21600" o:gfxdata="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194945</wp:posOffset>
            </wp:positionV>
            <wp:extent cx="2055495" cy="1320165"/>
            <wp:effectExtent l="0" t="0" r="1905" b="13335"/>
            <wp:wrapTight wrapText="bothSides">
              <wp:wrapPolygon>
                <wp:start x="0" y="0"/>
                <wp:lineTo x="0" y="21195"/>
                <wp:lineTo x="21420" y="21195"/>
                <wp:lineTo x="21420" y="0"/>
                <wp:lineTo x="0" y="0"/>
              </wp:wrapPolygon>
            </wp:wrapTight>
            <wp:docPr id="27" name="图片 6" descr="86安装2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86安装2-模型"/>
                    <pic:cNvPicPr>
                      <a:picLocks noChangeAspect="1"/>
                    </pic:cNvPicPr>
                  </pic:nvPicPr>
                  <pic:blipFill>
                    <a:blip r:embed="rId14"/>
                    <a:srcRect l="2171" t="28815" r="1810" b="24425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177800</wp:posOffset>
            </wp:positionV>
            <wp:extent cx="1898650" cy="1202690"/>
            <wp:effectExtent l="0" t="0" r="6350" b="16510"/>
            <wp:wrapTight wrapText="bothSides">
              <wp:wrapPolygon>
                <wp:start x="0" y="0"/>
                <wp:lineTo x="0" y="21212"/>
                <wp:lineTo x="21456" y="21212"/>
                <wp:lineTo x="21456" y="0"/>
                <wp:lineTo x="0" y="0"/>
              </wp:wrapPolygon>
            </wp:wrapTight>
            <wp:docPr id="26" name="图片 3" descr="86英标安装3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86英标安装3-模型"/>
                    <pic:cNvPicPr>
                      <a:picLocks noChangeAspect="1"/>
                    </pic:cNvPicPr>
                  </pic:nvPicPr>
                  <pic:blipFill>
                    <a:blip r:embed="rId15"/>
                    <a:srcRect l="1810" t="28540" r="7416" b="27853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172720</wp:posOffset>
                </wp:positionV>
                <wp:extent cx="361950" cy="3048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(6)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05pt;margin-top:13.6pt;height:24pt;width:28.5pt;z-index:251701248;mso-width-relative:page;mso-height-relative:page;" filled="f" stroked="f" coordsize="21600,21600" o:gfxdata="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HlbsLTXAAAACQEAAA8AAAAAAAAAAQAgAAAAIgAAAGRycy9kb3du&#10;cmV2LnhtbFBLAQIUABQAAAAIAIdO4kC612mYjgEAAAE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(6)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144145</wp:posOffset>
                </wp:positionV>
                <wp:extent cx="361950" cy="3048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(5)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3pt;margin-top:11.35pt;height:24pt;width:28.5pt;z-index:251700224;mso-width-relative:page;mso-height-relative:page;" filled="f" stroked="f" coordsize="21600,21600" o:gfxdata="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qLSHO1gAAAAgBAAAPAAAAAAAAAAEAIAAAACIAAABkcnMvZG93bnJl&#10;di54bWxQSwECFAAUAAAACACHTuJAQEFeyo0BAAABAwAADgAAAAAAAAABACAAAAAl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154940</wp:posOffset>
            </wp:positionV>
            <wp:extent cx="1964055" cy="1839595"/>
            <wp:effectExtent l="0" t="0" r="17145" b="8255"/>
            <wp:wrapNone/>
            <wp:docPr id="21" name="图片 18" descr="面板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面板+logo"/>
                    <pic:cNvPicPr>
                      <a:picLocks noChangeAspect="1"/>
                    </pic:cNvPicPr>
                  </pic:nvPicPr>
                  <pic:blipFill>
                    <a:blip r:embed="rId16"/>
                    <a:srcRect t="15640" b="13309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20955</wp:posOffset>
                </wp:positionV>
                <wp:extent cx="361950" cy="3048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(7)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3pt;margin-top:1.65pt;height:24pt;width:28.5pt;z-index:251702272;mso-width-relative:page;mso-height-relative:page;" filled="f" stroked="f" coordsize="21600,21600" o:gfxdata="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GFeg+rUAAAACAEAAA8AAAAAAAAAAQAgAAAAIgAAAGRycy9kb3ducmV2&#10;LnhtbFBLAQIUABQAAAAIAIdO4kB0F+YejgEAAAEDAAAOAAAAAAAAAAEAIAAAACMBAABkcnMvZTJv&#10;RG9jLnhtbFBLBQYAAAAABgAGAFkBAAA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(7)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1.Floor box(For concrete floor)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2.Steel armored conduit(For trunking system/Access floor).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3.Put under floor box into cut out and adjust height(For raised floor) 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4.Installing Heavy current/Data systems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5.Connecting and earthing.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6.Assembly and plug into underfloor box.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7.Single outlet</w:t>
      </w:r>
    </w:p>
    <w:p>
      <w:pPr>
        <w:jc w:val="both"/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</w:p>
    <w:p>
      <w:pPr>
        <w:jc w:val="both"/>
        <w:rPr>
          <w:rFonts w:hint="eastAsia" w:ascii="Calibri"/>
          <w:b/>
          <w:bCs/>
          <w:i/>
          <w:iCs/>
          <w:sz w:val="21"/>
          <w:szCs w:val="21"/>
          <w:u w:val="none"/>
          <w:lang w:val="en-US" w:eastAsia="zh-CN"/>
        </w:rPr>
      </w:pPr>
      <w: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  <w:t>Attentions</w:t>
      </w:r>
      <w:r>
        <w:rPr>
          <w:rFonts w:hint="eastAsia" w:ascii="Calibri"/>
          <w:b/>
          <w:bCs/>
          <w:i/>
          <w:iCs/>
          <w:sz w:val="21"/>
          <w:szCs w:val="21"/>
          <w:u w:val="none"/>
          <w:lang w:val="en-US" w:eastAsia="zh-CN"/>
        </w:rPr>
        <w:t>:</w:t>
      </w:r>
    </w:p>
    <w:p>
      <w:pPr>
        <w:numPr>
          <w:ilvl w:val="0"/>
          <w:numId w:val="0"/>
        </w:numPr>
        <w:jc w:val="both"/>
        <w:rPr>
          <w:rFonts w:hint="eastAsia" w:ascii="Calibri"/>
          <w:b w:val="0"/>
          <w:bCs w:val="0"/>
          <w:i w:val="0"/>
          <w:i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auto"/>
          <w:sz w:val="21"/>
          <w:szCs w:val="21"/>
          <w:u w:val="none"/>
          <w:lang w:val="en-US" w:eastAsia="zh-CN"/>
        </w:rPr>
        <w:t>1</w:t>
      </w:r>
      <w:r>
        <w:rPr>
          <w:rFonts w:hint="eastAsia" w:ascii="Calibri"/>
          <w:b w:val="0"/>
          <w:bCs w:val="0"/>
          <w:i w:val="0"/>
          <w:iCs w:val="0"/>
          <w:color w:val="auto"/>
          <w:sz w:val="21"/>
          <w:szCs w:val="21"/>
          <w:u w:val="none"/>
          <w:lang w:val="en-US" w:eastAsia="zh-CN"/>
        </w:rPr>
        <w:t>.The sealing ring is closely attached to the smooth surface to prevent water leakage.</w:t>
      </w:r>
    </w:p>
    <w:p>
      <w:pPr>
        <w:numPr>
          <w:ilvl w:val="0"/>
          <w:numId w:val="0"/>
        </w:numPr>
        <w:jc w:val="both"/>
        <w:rPr>
          <w:rFonts w:hint="eastAsia" w:ascii="Calibri"/>
          <w:b w:val="0"/>
          <w:bCs w:val="0"/>
          <w:i w:val="0"/>
          <w:i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auto"/>
          <w:sz w:val="21"/>
          <w:szCs w:val="21"/>
          <w:u w:val="none"/>
          <w:lang w:val="en-US" w:eastAsia="zh-CN"/>
        </w:rPr>
        <w:t>2</w:t>
      </w:r>
      <w:r>
        <w:rPr>
          <w:rFonts w:hint="eastAsia" w:ascii="Calibri"/>
          <w:b w:val="0"/>
          <w:bCs w:val="0"/>
          <w:i w:val="0"/>
          <w:iCs w:val="0"/>
          <w:color w:val="auto"/>
          <w:sz w:val="21"/>
          <w:szCs w:val="21"/>
          <w:u w:val="none"/>
          <w:lang w:val="en-US" w:eastAsia="zh-CN"/>
        </w:rPr>
        <w:t>.When installing and wiring,Product should avoid direct contact with corrosive liquid, gas (strong acid, strong alkali, paint).</w:t>
      </w:r>
    </w:p>
    <w:p>
      <w:pPr>
        <w:numPr>
          <w:ilvl w:val="0"/>
          <w:numId w:val="0"/>
        </w:numPr>
        <w:jc w:val="both"/>
        <w:rPr>
          <w:rFonts w:hint="eastAsia" w:ascii="Calibri"/>
          <w:b w:val="0"/>
          <w:bCs w:val="0"/>
          <w:i w:val="0"/>
          <w:i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auto"/>
          <w:sz w:val="21"/>
          <w:szCs w:val="21"/>
          <w:u w:val="none"/>
          <w:lang w:val="en-US" w:eastAsia="zh-CN"/>
        </w:rPr>
        <w:t>3</w:t>
      </w:r>
      <w:r>
        <w:rPr>
          <w:rFonts w:hint="eastAsia" w:ascii="Calibri"/>
          <w:b w:val="0"/>
          <w:bCs w:val="0"/>
          <w:i w:val="0"/>
          <w:iCs w:val="0"/>
          <w:color w:val="auto"/>
          <w:sz w:val="21"/>
          <w:szCs w:val="21"/>
          <w:u w:val="none"/>
          <w:lang w:val="en-US" w:eastAsia="zh-CN"/>
        </w:rPr>
        <w:t>.Please close cover when not used.</w:t>
      </w:r>
    </w:p>
    <w:p>
      <w:pPr>
        <w:rPr>
          <w:rFonts w:hint="eastAsia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ascii="Calibri" w:cs="Calibri"/>
          <w:sz w:val="24"/>
          <w:szCs w:val="24"/>
        </w:rPr>
      </w:pPr>
      <w:r>
        <w:rPr>
          <w:rFonts w:hint="eastAsia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  <w:t xml:space="preserve">Safety </w:t>
      </w:r>
      <w:r>
        <w:rPr>
          <w:rFonts w:hint="eastAsia" w:ascii="Calibri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  <w:t>Warning</w:t>
      </w:r>
      <w:r>
        <w:rPr>
          <w:rFonts w:ascii="Calibri" w:cs="Calibri"/>
          <w:sz w:val="24"/>
          <w:szCs w:val="24"/>
        </w:rPr>
        <w:t>：</w:t>
      </w:r>
    </w:p>
    <w:p>
      <w:pPr>
        <w:pStyle w:val="8"/>
        <w:numPr>
          <w:ilvl w:val="0"/>
          <w:numId w:val="0"/>
        </w:numPr>
        <w:ind w:firstLine="480" w:firstLineChars="200"/>
        <w:rPr>
          <w:rFonts w:hint="eastAsia" w:ascii="Calibri" w:cs="Calibri"/>
          <w:sz w:val="24"/>
          <w:szCs w:val="24"/>
          <w:lang w:val="en-US" w:eastAsia="zh-CN"/>
        </w:rPr>
      </w:pPr>
      <w:r>
        <w:rPr>
          <w:rFonts w:hint="eastAsia" w:ascii="Calibri" w:cs="Calibri"/>
          <w:sz w:val="24"/>
          <w:szCs w:val="24"/>
          <w:lang w:val="en-US" w:eastAsia="zh-CN"/>
        </w:rPr>
        <w:t>1</w:t>
      </w:r>
      <w:r>
        <w:rPr>
          <w:rFonts w:hint="eastAsia" w:cs="Calibri"/>
          <w:sz w:val="24"/>
          <w:szCs w:val="24"/>
          <w:lang w:val="en-US" w:eastAsia="zh-CN"/>
        </w:rPr>
        <w:t>.</w:t>
      </w:r>
      <w:r>
        <w:rPr>
          <w:rFonts w:hint="eastAsia" w:ascii="Calibri" w:cs="Calibri"/>
          <w:sz w:val="24"/>
          <w:szCs w:val="24"/>
          <w:lang w:val="en-US" w:eastAsia="zh-CN"/>
        </w:rPr>
        <w:t>This is a class I product and must be earthed</w:t>
      </w:r>
    </w:p>
    <w:p>
      <w:pPr>
        <w:pStyle w:val="8"/>
        <w:numPr>
          <w:ilvl w:val="0"/>
          <w:numId w:val="0"/>
        </w:numPr>
        <w:ind w:firstLine="480" w:firstLineChars="200"/>
        <w:rPr>
          <w:rFonts w:hint="eastAsia" w:ascii="Calibri" w:cs="Calibri"/>
          <w:sz w:val="24"/>
          <w:szCs w:val="24"/>
          <w:lang w:val="en-US" w:eastAsia="zh-CN"/>
        </w:rPr>
      </w:pPr>
      <w:r>
        <w:rPr>
          <w:rFonts w:hint="eastAsia" w:ascii="Calibri" w:cs="Calibri"/>
          <w:sz w:val="24"/>
          <w:szCs w:val="24"/>
          <w:lang w:val="en-US" w:eastAsia="zh-CN"/>
        </w:rPr>
        <w:t>2</w:t>
      </w:r>
      <w:r>
        <w:rPr>
          <w:rFonts w:hint="eastAsia" w:cs="Calibri"/>
          <w:sz w:val="24"/>
          <w:szCs w:val="24"/>
          <w:lang w:val="en-US" w:eastAsia="zh-CN"/>
        </w:rPr>
        <w:t>.</w:t>
      </w:r>
      <w:r>
        <w:rPr>
          <w:rFonts w:hint="eastAsia" w:ascii="Calibri" w:cs="Calibri"/>
          <w:sz w:val="24"/>
          <w:szCs w:val="24"/>
          <w:lang w:val="en-US" w:eastAsia="zh-CN"/>
        </w:rPr>
        <w:t>This product must be installed/wired by a qualified electrician</w:t>
      </w:r>
    </w:p>
    <w:p>
      <w:pPr>
        <w:pStyle w:val="8"/>
        <w:numPr>
          <w:ilvl w:val="0"/>
          <w:numId w:val="0"/>
        </w:numPr>
        <w:ind w:firstLine="480" w:firstLineChars="200"/>
        <w:rPr>
          <w:rFonts w:hint="eastAsia" w:ascii="Calibri" w:cs="Calibri"/>
          <w:sz w:val="24"/>
          <w:szCs w:val="24"/>
          <w:lang w:val="en-US" w:eastAsia="zh-CN"/>
        </w:rPr>
      </w:pPr>
      <w:r>
        <w:rPr>
          <w:rFonts w:hint="eastAsia" w:cs="Calibri"/>
          <w:sz w:val="24"/>
          <w:szCs w:val="24"/>
          <w:lang w:val="en-US" w:eastAsia="zh-CN"/>
        </w:rPr>
        <w:t>3.</w:t>
      </w:r>
      <w:r>
        <w:rPr>
          <w:rFonts w:hint="eastAsia" w:ascii="Calibri" w:cs="Calibri"/>
          <w:sz w:val="24"/>
          <w:szCs w:val="24"/>
          <w:lang w:val="en-US" w:eastAsia="zh-CN"/>
        </w:rPr>
        <w:t>For indoor use only</w:t>
      </w:r>
      <w:r>
        <w:rPr>
          <w:rFonts w:hint="eastAsia" w:cs="Calibri"/>
          <w:sz w:val="24"/>
          <w:szCs w:val="24"/>
          <w:lang w:val="en-US" w:eastAsia="zh-CN"/>
        </w:rPr>
        <w:t>.</w:t>
      </w:r>
    </w:p>
    <w:p>
      <w:pPr>
        <w:pStyle w:val="8"/>
        <w:numPr>
          <w:ilvl w:val="0"/>
          <w:numId w:val="0"/>
        </w:numPr>
        <w:ind w:firstLine="480" w:firstLineChars="200"/>
        <w:rPr>
          <w:rFonts w:hint="eastAsia" w:ascii="Calibri"/>
          <w:sz w:val="24"/>
          <w:szCs w:val="24"/>
          <w:lang w:val="en-US" w:eastAsia="zh-CN"/>
        </w:rPr>
      </w:pPr>
      <w:r>
        <w:rPr>
          <w:rFonts w:hint="eastAsia" w:ascii="Calibri" w:cs="Calibri"/>
          <w:sz w:val="24"/>
          <w:szCs w:val="24"/>
          <w:lang w:val="en-US" w:eastAsia="zh-CN"/>
        </w:rPr>
        <w:t>4.For concrete floor</w:t>
      </w:r>
      <w:r>
        <w:rPr>
          <w:rFonts w:hint="eastAsia" w:cs="Calibri"/>
          <w:sz w:val="24"/>
          <w:szCs w:val="24"/>
          <w:lang w:val="en-US" w:eastAsia="zh-CN"/>
        </w:rPr>
        <w:t>/access floor.base on different bottom box</w:t>
      </w:r>
      <w:r>
        <w:rPr>
          <w:rFonts w:hint="eastAsia" w:ascii="Calibri" w:cs="Calibri"/>
          <w:sz w:val="24"/>
          <w:szCs w:val="24"/>
          <w:lang w:val="en-US" w:eastAsia="zh-CN"/>
        </w:rPr>
        <w:t>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</w:pPr>
      <w:r>
        <w:rPr>
          <w:rFonts w:hint="eastAsia" w:ascii="Calibri" w:hAnsi="Calibri" w:eastAsia="微软雅黑"/>
          <w:b/>
          <w:bCs/>
          <w:sz w:val="21"/>
          <w:szCs w:val="21"/>
          <w:lang w:val="en-US" w:eastAsia="zh-CN"/>
        </w:rPr>
        <w:t>Package</w:t>
      </w:r>
      <w:r>
        <w:rPr>
          <w:rFonts w:hint="eastAsia" w:ascii="Calibri"/>
          <w:color w:val="auto"/>
          <w:sz w:val="21"/>
          <w:szCs w:val="21"/>
          <w:shd w:val="clear" w:color="auto" w:fill="auto"/>
          <w:lang w:val="en-US" w:eastAsia="zh-CN"/>
        </w:rPr>
        <w:t>:12 Pcs inner box into a master carton.Poly bag with box packing.</w:t>
      </w:r>
    </w:p>
    <w:p>
      <w: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126365</wp:posOffset>
            </wp:positionV>
            <wp:extent cx="3317875" cy="4406265"/>
            <wp:effectExtent l="0" t="0" r="15875" b="13335"/>
            <wp:wrapTopAndBottom/>
            <wp:docPr id="7" name="图片 5" descr="HTD-624 package 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HTD-624 package solution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DEEE7A"/>
    <w:multiLevelType w:val="singleLevel"/>
    <w:tmpl w:val="A4DEEE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D11E0E"/>
    <w:multiLevelType w:val="singleLevel"/>
    <w:tmpl w:val="FDD11E0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F16EFE"/>
    <w:rsid w:val="0D244F41"/>
    <w:rsid w:val="0D854E11"/>
    <w:rsid w:val="16A14AC1"/>
    <w:rsid w:val="1DAF4B5B"/>
    <w:rsid w:val="1FF16EFE"/>
    <w:rsid w:val="21F72A73"/>
    <w:rsid w:val="23A80C85"/>
    <w:rsid w:val="26810C17"/>
    <w:rsid w:val="26AE0A4B"/>
    <w:rsid w:val="282934ED"/>
    <w:rsid w:val="2E782817"/>
    <w:rsid w:val="33290D22"/>
    <w:rsid w:val="406D4F6A"/>
    <w:rsid w:val="46DF013D"/>
    <w:rsid w:val="4D0874E7"/>
    <w:rsid w:val="4EEF3167"/>
    <w:rsid w:val="51665C13"/>
    <w:rsid w:val="51BD25A2"/>
    <w:rsid w:val="57913B77"/>
    <w:rsid w:val="640D5FE2"/>
    <w:rsid w:val="65A0658B"/>
    <w:rsid w:val="68BD4702"/>
    <w:rsid w:val="6A4119AE"/>
    <w:rsid w:val="6B907139"/>
    <w:rsid w:val="6C311FD2"/>
    <w:rsid w:val="6E0E67E6"/>
    <w:rsid w:val="70B170B1"/>
    <w:rsid w:val="76844807"/>
    <w:rsid w:val="7CBA4B57"/>
    <w:rsid w:val="7D88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Strong"/>
    <w:qFormat/>
    <w:uiPriority w:val="22"/>
    <w:rPr>
      <w:b/>
      <w:b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2019-07-02T01:45:00Z</dcterms:created>
  <dc:creator>Saltewater</dc:creator>
  <cp:lastModifiedBy>Saltewater</cp:lastModifiedBy>
  <dcterms:modified xsi:type="dcterms:W3CDTF">2019-11-28T01:13:36Z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